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6A6B15">
        <w:tc>
          <w:tcPr>
            <w:tcW w:w="509" w:type="dxa"/>
          </w:tcPr>
          <w:p w:rsidR="006A6B15" w:rsidRDefault="006C2D16">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6A6B15" w:rsidRDefault="006C2D16">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67.040</w:t>
            </w:r>
            <w:r>
              <w:rPr>
                <w:rFonts w:ascii="黑体" w:eastAsia="黑体" w:hAnsi="黑体"/>
                <w:sz w:val="21"/>
                <w:szCs w:val="21"/>
              </w:rPr>
              <w:fldChar w:fldCharType="end"/>
            </w:r>
            <w:bookmarkEnd w:id="0"/>
          </w:p>
        </w:tc>
      </w:tr>
      <w:tr w:rsidR="006A6B15">
        <w:tc>
          <w:tcPr>
            <w:tcW w:w="509" w:type="dxa"/>
          </w:tcPr>
          <w:p w:rsidR="006A6B15" w:rsidRDefault="006C2D1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6A6B15">
              <w:trPr>
                <w:trHeight w:hRule="exact" w:val="1021"/>
              </w:trPr>
              <w:tc>
                <w:tcPr>
                  <w:tcW w:w="9242" w:type="dxa"/>
                  <w:vAlign w:val="center"/>
                </w:tcPr>
                <w:p w:rsidR="006A6B15" w:rsidRDefault="006C2D16" w:rsidP="009B4F30">
                  <w:pPr>
                    <w:pStyle w:val="affff9"/>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GXAS</w:t>
                  </w:r>
                  <w:r>
                    <w:fldChar w:fldCharType="end"/>
                  </w:r>
                  <w:bookmarkEnd w:id="1"/>
                </w:p>
              </w:tc>
            </w:tr>
          </w:tbl>
          <w:p w:rsidR="006A6B15" w:rsidRDefault="006C2D16">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X00/09</w:t>
            </w:r>
            <w:r>
              <w:rPr>
                <w:rFonts w:ascii="黑体" w:eastAsia="黑体" w:hAnsi="黑体"/>
                <w:sz w:val="21"/>
                <w:szCs w:val="21"/>
              </w:rPr>
              <w:fldChar w:fldCharType="end"/>
            </w:r>
            <w:bookmarkEnd w:id="2"/>
          </w:p>
        </w:tc>
      </w:tr>
    </w:tbl>
    <w:bookmarkStart w:id="3" w:name="_Hlk26473981"/>
    <w:p w:rsidR="006A6B15" w:rsidRDefault="006C2D16">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default w:val="团体标准"/>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团体标准</w:t>
      </w:r>
      <w:r>
        <w:rPr>
          <w:rFonts w:ascii="黑体" w:eastAsia="黑体"/>
          <w:b w:val="0"/>
          <w:w w:val="100"/>
          <w:sz w:val="48"/>
        </w:rPr>
        <w:fldChar w:fldCharType="end"/>
      </w:r>
      <w:bookmarkEnd w:id="4"/>
    </w:p>
    <w:bookmarkEnd w:id="3"/>
    <w:p w:rsidR="006A6B15" w:rsidRDefault="006C2D16">
      <w:pPr>
        <w:pStyle w:val="afffffffffc"/>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GXAS</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rsidR="006A6B15" w:rsidRDefault="006C2D16">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6A6B15" w:rsidRDefault="006C2D16">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7"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w:r>
    </w:p>
    <w:p w:rsidR="006A6B15" w:rsidRDefault="006A6B15">
      <w:pPr>
        <w:pStyle w:val="affffa"/>
        <w:framePr w:w="9639" w:h="6976" w:hRule="exact" w:hSpace="0" w:vSpace="0" w:wrap="around" w:hAnchor="page" w:y="6408"/>
        <w:jc w:val="center"/>
        <w:rPr>
          <w:rFonts w:ascii="黑体" w:eastAsia="黑体" w:hAnsi="黑体"/>
          <w:b w:val="0"/>
          <w:bCs w:val="0"/>
          <w:w w:val="100"/>
        </w:rPr>
      </w:pPr>
    </w:p>
    <w:p w:rsidR="006A6B15" w:rsidRDefault="006C2D16">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南宁老友粉加工产业园区建设规范</w:t>
      </w:r>
      <w:r>
        <w:fldChar w:fldCharType="end"/>
      </w:r>
      <w:bookmarkEnd w:id="9"/>
    </w:p>
    <w:p w:rsidR="006A6B15" w:rsidRDefault="006A6B15">
      <w:pPr>
        <w:framePr w:w="9639" w:h="6974" w:hRule="exact" w:wrap="around" w:vAnchor="page" w:hAnchor="page" w:x="1419" w:y="6408" w:anchorLock="1"/>
        <w:ind w:left="-1418"/>
      </w:pPr>
    </w:p>
    <w:p w:rsidR="006A6B15" w:rsidRDefault="006C2D16">
      <w:pPr>
        <w:pStyle w:val="afffffff2"/>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Specification for the construction of Nanning Laoyoufen processing industrial park</w:t>
      </w:r>
      <w:r>
        <w:rPr>
          <w:rFonts w:ascii="黑体" w:eastAsia="黑体" w:hAnsi="黑体"/>
          <w:szCs w:val="28"/>
        </w:rPr>
        <w:fldChar w:fldCharType="end"/>
      </w:r>
      <w:bookmarkEnd w:id="10"/>
    </w:p>
    <w:p w:rsidR="006A6B15" w:rsidRDefault="006A6B15">
      <w:pPr>
        <w:framePr w:w="9639" w:h="6974" w:hRule="exact" w:wrap="around" w:vAnchor="page" w:hAnchor="page" w:x="1419" w:y="6408" w:anchorLock="1"/>
        <w:spacing w:line="760" w:lineRule="exact"/>
        <w:ind w:left="-1418"/>
      </w:pPr>
    </w:p>
    <w:p w:rsidR="006A6B15" w:rsidRDefault="006A6B15">
      <w:pPr>
        <w:pStyle w:val="afffffff2"/>
        <w:framePr w:w="9639" w:h="6974" w:hRule="exact" w:wrap="around" w:vAnchor="page" w:hAnchor="page" w:x="1419" w:y="6408" w:anchorLock="1"/>
        <w:textAlignment w:val="bottom"/>
        <w:rPr>
          <w:rFonts w:eastAsia="黑体"/>
          <w:szCs w:val="28"/>
        </w:rPr>
      </w:pPr>
    </w:p>
    <w:p w:rsidR="006A6B15" w:rsidRDefault="006C2D16">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rsidR="006A6B15" w:rsidRDefault="006C2D16">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6A6B15" w:rsidRDefault="006C2D16">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rsidR="006A6B15" w:rsidRDefault="006C2D16">
      <w:pPr>
        <w:pStyle w:val="afffffffffa"/>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6A6B15" w:rsidRDefault="006C2D16">
      <w:pPr>
        <w:pStyle w:val="afffffffffb"/>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6A6B15" w:rsidRDefault="006C2D16">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20"/>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6A6B15" w:rsidRDefault="006C2D16">
      <w:pPr>
        <w:rPr>
          <w:rFonts w:ascii="宋体" w:hAnsi="宋体"/>
          <w:sz w:val="28"/>
          <w:szCs w:val="28"/>
        </w:rPr>
        <w:sectPr w:rsidR="006A6B15">
          <w:headerReference w:type="even" r:id="rId13"/>
          <w:headerReference w:type="default" r:id="rId14"/>
          <w:footerReference w:type="even" r:id="rId15"/>
          <w:footerReference w:type="default" r:id="rId16"/>
          <w:headerReference w:type="first" r:id="rId17"/>
          <w:footerReference w:type="first" r:id="rId18"/>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6"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w:r>
    </w:p>
    <w:p w:rsidR="006A6B15" w:rsidRDefault="006C2D16">
      <w:pPr>
        <w:pStyle w:val="affffff4"/>
        <w:spacing w:after="360"/>
      </w:pPr>
      <w:bookmarkStart w:id="21" w:name="BookMark1"/>
      <w:bookmarkStart w:id="22" w:name="_Toc232977419"/>
      <w:bookmarkStart w:id="23" w:name="_Toc230709213"/>
      <w:bookmarkStart w:id="24" w:name="_Toc230903173"/>
      <w:bookmarkStart w:id="25" w:name="_Toc231161323"/>
      <w:bookmarkStart w:id="26" w:name="_Toc230708867"/>
      <w:bookmarkStart w:id="27" w:name="_Toc230710374"/>
      <w:bookmarkStart w:id="28" w:name="_Toc231161373"/>
      <w:bookmarkStart w:id="29" w:name="_Toc232975561"/>
      <w:bookmarkStart w:id="30" w:name="_Toc233011970"/>
      <w:bookmarkStart w:id="31" w:name="_Toc233292528"/>
      <w:bookmarkStart w:id="32" w:name="_Toc230707683"/>
      <w:r>
        <w:rPr>
          <w:rFonts w:hint="eastAsia"/>
          <w:spacing w:val="320"/>
        </w:rPr>
        <w:lastRenderedPageBreak/>
        <w:t>目</w:t>
      </w:r>
      <w:r>
        <w:rPr>
          <w:rFonts w:hint="eastAsia"/>
        </w:rPr>
        <w:t>次</w:t>
      </w:r>
    </w:p>
    <w:p w:rsidR="006A6B15" w:rsidRDefault="006C2D16">
      <w:pPr>
        <w:pStyle w:val="10"/>
        <w:tabs>
          <w:tab w:val="right" w:leader="dot" w:pos="9344"/>
        </w:tabs>
        <w:rPr>
          <w:rFonts w:asciiTheme="minorHAnsi" w:eastAsiaTheme="minorEastAsia" w:hAnsiTheme="minorHAnsi" w:cstheme="minorBid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233292709" w:history="1">
        <w:r>
          <w:rPr>
            <w:rStyle w:val="affff6"/>
            <w:rFonts w:hint="eastAsia"/>
          </w:rPr>
          <w:t>前言</w:t>
        </w:r>
        <w:r>
          <w:tab/>
        </w:r>
        <w:r>
          <w:fldChar w:fldCharType="begin"/>
        </w:r>
        <w:r>
          <w:instrText xml:space="preserve"> PAGEREF _Toc233292709 \h </w:instrText>
        </w:r>
        <w:r>
          <w:fldChar w:fldCharType="separate"/>
        </w:r>
        <w:r>
          <w:t>II</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10" w:history="1">
        <w:r>
          <w:rPr>
            <w:rStyle w:val="affff6"/>
          </w:rPr>
          <w:t xml:space="preserve">1 </w:t>
        </w:r>
        <w:r>
          <w:rPr>
            <w:rStyle w:val="affff6"/>
            <w:rFonts w:hint="eastAsia"/>
          </w:rPr>
          <w:t xml:space="preserve"> </w:t>
        </w:r>
        <w:r>
          <w:rPr>
            <w:rStyle w:val="affff6"/>
            <w:rFonts w:hint="eastAsia"/>
          </w:rPr>
          <w:t>范围</w:t>
        </w:r>
        <w:r>
          <w:tab/>
        </w:r>
        <w:r>
          <w:fldChar w:fldCharType="begin"/>
        </w:r>
        <w:r>
          <w:instrText xml:space="preserve"> PAGEREF _Toc233292710 \h </w:instrText>
        </w:r>
        <w:r>
          <w:fldChar w:fldCharType="separate"/>
        </w:r>
        <w:r>
          <w:t>1</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11" w:history="1">
        <w:r>
          <w:rPr>
            <w:rStyle w:val="affff6"/>
          </w:rPr>
          <w:t xml:space="preserve">2 </w:t>
        </w:r>
        <w:r>
          <w:rPr>
            <w:rStyle w:val="affff6"/>
            <w:rFonts w:hint="eastAsia"/>
          </w:rPr>
          <w:t xml:space="preserve"> </w:t>
        </w:r>
        <w:r>
          <w:rPr>
            <w:rStyle w:val="affff6"/>
            <w:rFonts w:hint="eastAsia"/>
          </w:rPr>
          <w:t>规范性引用文件</w:t>
        </w:r>
        <w:r>
          <w:tab/>
        </w:r>
        <w:r>
          <w:fldChar w:fldCharType="begin"/>
        </w:r>
        <w:r>
          <w:instrText xml:space="preserve"> PAGEREF _Toc233292711 \h </w:instrText>
        </w:r>
        <w:r>
          <w:fldChar w:fldCharType="separate"/>
        </w:r>
        <w:r>
          <w:t>1</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12" w:history="1">
        <w:r>
          <w:rPr>
            <w:rStyle w:val="affff6"/>
          </w:rPr>
          <w:t xml:space="preserve">3 </w:t>
        </w:r>
        <w:r>
          <w:rPr>
            <w:rStyle w:val="affff6"/>
            <w:rFonts w:hint="eastAsia"/>
          </w:rPr>
          <w:t xml:space="preserve"> </w:t>
        </w:r>
        <w:r>
          <w:rPr>
            <w:rStyle w:val="affff6"/>
            <w:rFonts w:hint="eastAsia"/>
          </w:rPr>
          <w:t>术语和定义</w:t>
        </w:r>
        <w:r>
          <w:tab/>
        </w:r>
        <w:r>
          <w:fldChar w:fldCharType="begin"/>
        </w:r>
        <w:r>
          <w:instrText xml:space="preserve"> PAGEREF _Toc233292712 \h </w:instrText>
        </w:r>
        <w:r>
          <w:fldChar w:fldCharType="separate"/>
        </w:r>
        <w:r>
          <w:t>1</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13" w:history="1">
        <w:r>
          <w:rPr>
            <w:rStyle w:val="affff6"/>
          </w:rPr>
          <w:t xml:space="preserve">4 </w:t>
        </w:r>
        <w:r>
          <w:rPr>
            <w:rStyle w:val="affff6"/>
            <w:rFonts w:hint="eastAsia"/>
          </w:rPr>
          <w:t xml:space="preserve"> </w:t>
        </w:r>
        <w:r>
          <w:rPr>
            <w:rStyle w:val="affff6"/>
            <w:rFonts w:hint="eastAsia"/>
          </w:rPr>
          <w:t>选址与园区环境</w:t>
        </w:r>
        <w:r>
          <w:tab/>
        </w:r>
        <w:r>
          <w:fldChar w:fldCharType="begin"/>
        </w:r>
        <w:r>
          <w:instrText xml:space="preserve"> PAGEREF _Toc233292713 \h </w:instrText>
        </w:r>
        <w:r>
          <w:fldChar w:fldCharType="separate"/>
        </w:r>
        <w:r>
          <w:t>1</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14" w:history="1">
        <w:r>
          <w:rPr>
            <w:rStyle w:val="affff6"/>
          </w:rPr>
          <w:t xml:space="preserve">5 </w:t>
        </w:r>
        <w:r>
          <w:rPr>
            <w:rStyle w:val="affff6"/>
            <w:rFonts w:hint="eastAsia"/>
          </w:rPr>
          <w:t xml:space="preserve"> </w:t>
        </w:r>
        <w:r>
          <w:rPr>
            <w:rStyle w:val="affff6"/>
            <w:rFonts w:hint="eastAsia"/>
          </w:rPr>
          <w:t>规划要求</w:t>
        </w:r>
        <w:r>
          <w:tab/>
        </w:r>
        <w:r>
          <w:fldChar w:fldCharType="begin"/>
        </w:r>
        <w:r>
          <w:instrText xml:space="preserve"> PAGEREF _Toc233292714 \h </w:instrText>
        </w:r>
        <w:r>
          <w:fldChar w:fldCharType="separate"/>
        </w:r>
        <w:r>
          <w:t>2</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15" w:history="1">
        <w:r>
          <w:rPr>
            <w:rStyle w:val="affff6"/>
          </w:rPr>
          <w:t xml:space="preserve">6 </w:t>
        </w:r>
        <w:r>
          <w:rPr>
            <w:rStyle w:val="affff6"/>
            <w:rFonts w:hint="eastAsia"/>
          </w:rPr>
          <w:t xml:space="preserve"> </w:t>
        </w:r>
        <w:r>
          <w:rPr>
            <w:rStyle w:val="affff6"/>
            <w:rFonts w:hint="eastAsia"/>
          </w:rPr>
          <w:t>基础设施建设</w:t>
        </w:r>
        <w:r>
          <w:tab/>
        </w:r>
        <w:r>
          <w:fldChar w:fldCharType="begin"/>
        </w:r>
        <w:r>
          <w:instrText xml:space="preserve"> PAGEREF _Toc233292715 \h </w:instrText>
        </w:r>
        <w:r>
          <w:fldChar w:fldCharType="separate"/>
        </w:r>
        <w:r>
          <w:t>2</w:t>
        </w:r>
        <w:r>
          <w:fldChar w:fldCharType="end"/>
        </w:r>
      </w:hyperlink>
    </w:p>
    <w:p w:rsidR="006A6B15" w:rsidRDefault="006C2D16">
      <w:pPr>
        <w:pStyle w:val="23"/>
        <w:rPr>
          <w:rFonts w:asciiTheme="minorHAnsi" w:eastAsiaTheme="minorEastAsia" w:hAnsiTheme="minorHAnsi" w:cstheme="minorBidi"/>
          <w:szCs w:val="22"/>
        </w:rPr>
      </w:pPr>
      <w:hyperlink w:anchor="_Toc233292716" w:history="1">
        <w:r>
          <w:rPr>
            <w:rStyle w:val="affff6"/>
          </w:rPr>
          <w:t xml:space="preserve">6.1 </w:t>
        </w:r>
        <w:r>
          <w:rPr>
            <w:rStyle w:val="affff6"/>
            <w:rFonts w:hint="eastAsia"/>
          </w:rPr>
          <w:t xml:space="preserve"> </w:t>
        </w:r>
        <w:r>
          <w:rPr>
            <w:rStyle w:val="affff6"/>
            <w:rFonts w:hint="eastAsia"/>
          </w:rPr>
          <w:t>建筑设施</w:t>
        </w:r>
        <w:r>
          <w:tab/>
        </w:r>
        <w:r>
          <w:fldChar w:fldCharType="begin"/>
        </w:r>
        <w:r>
          <w:instrText xml:space="preserve"> PAGEREF _Toc233292716 \h </w:instrText>
        </w:r>
        <w:r>
          <w:fldChar w:fldCharType="separate"/>
        </w:r>
        <w:r>
          <w:t>2</w:t>
        </w:r>
        <w:r>
          <w:fldChar w:fldCharType="end"/>
        </w:r>
      </w:hyperlink>
    </w:p>
    <w:p w:rsidR="006A6B15" w:rsidRDefault="006C2D16">
      <w:pPr>
        <w:pStyle w:val="23"/>
        <w:rPr>
          <w:rFonts w:asciiTheme="minorHAnsi" w:eastAsiaTheme="minorEastAsia" w:hAnsiTheme="minorHAnsi" w:cstheme="minorBidi"/>
          <w:szCs w:val="22"/>
        </w:rPr>
      </w:pPr>
      <w:hyperlink w:anchor="_Toc233292717" w:history="1">
        <w:r>
          <w:rPr>
            <w:rStyle w:val="affff6"/>
          </w:rPr>
          <w:t xml:space="preserve">6.2 </w:t>
        </w:r>
        <w:r>
          <w:rPr>
            <w:rStyle w:val="affff6"/>
            <w:rFonts w:hint="eastAsia"/>
          </w:rPr>
          <w:t xml:space="preserve"> </w:t>
        </w:r>
        <w:r>
          <w:rPr>
            <w:rStyle w:val="affff6"/>
            <w:rFonts w:hint="eastAsia"/>
          </w:rPr>
          <w:t>道路交通</w:t>
        </w:r>
        <w:r>
          <w:tab/>
        </w:r>
        <w:r>
          <w:fldChar w:fldCharType="begin"/>
        </w:r>
        <w:r>
          <w:instrText xml:space="preserve"> PAGEREF _</w:instrText>
        </w:r>
        <w:r>
          <w:instrText xml:space="preserve">Toc233292717 \h </w:instrText>
        </w:r>
        <w:r>
          <w:fldChar w:fldCharType="separate"/>
        </w:r>
        <w:r>
          <w:t>2</w:t>
        </w:r>
        <w:r>
          <w:fldChar w:fldCharType="end"/>
        </w:r>
      </w:hyperlink>
    </w:p>
    <w:p w:rsidR="006A6B15" w:rsidRDefault="006C2D16">
      <w:pPr>
        <w:pStyle w:val="23"/>
        <w:rPr>
          <w:rFonts w:asciiTheme="minorHAnsi" w:eastAsiaTheme="minorEastAsia" w:hAnsiTheme="minorHAnsi" w:cstheme="minorBidi"/>
          <w:szCs w:val="22"/>
        </w:rPr>
      </w:pPr>
      <w:hyperlink w:anchor="_Toc233292718" w:history="1">
        <w:r>
          <w:rPr>
            <w:rStyle w:val="affff6"/>
          </w:rPr>
          <w:t xml:space="preserve">6.3 </w:t>
        </w:r>
        <w:r>
          <w:rPr>
            <w:rStyle w:val="affff6"/>
            <w:rFonts w:hint="eastAsia"/>
          </w:rPr>
          <w:t xml:space="preserve"> </w:t>
        </w:r>
        <w:r>
          <w:rPr>
            <w:rStyle w:val="affff6"/>
            <w:rFonts w:hint="eastAsia"/>
          </w:rPr>
          <w:t>供排水设施</w:t>
        </w:r>
        <w:r>
          <w:tab/>
        </w:r>
        <w:r>
          <w:fldChar w:fldCharType="begin"/>
        </w:r>
        <w:r>
          <w:instrText xml:space="preserve"> PAGEREF _Toc233292718 \h </w:instrText>
        </w:r>
        <w:r>
          <w:fldChar w:fldCharType="separate"/>
        </w:r>
        <w:r>
          <w:t>2</w:t>
        </w:r>
        <w:r>
          <w:fldChar w:fldCharType="end"/>
        </w:r>
      </w:hyperlink>
    </w:p>
    <w:p w:rsidR="006A6B15" w:rsidRDefault="006C2D16">
      <w:pPr>
        <w:pStyle w:val="23"/>
        <w:rPr>
          <w:rFonts w:asciiTheme="minorHAnsi" w:eastAsiaTheme="minorEastAsia" w:hAnsiTheme="minorHAnsi" w:cstheme="minorBidi"/>
          <w:szCs w:val="22"/>
        </w:rPr>
      </w:pPr>
      <w:hyperlink w:anchor="_Toc233292719" w:history="1">
        <w:r>
          <w:rPr>
            <w:rStyle w:val="affff6"/>
          </w:rPr>
          <w:t xml:space="preserve">6.4 </w:t>
        </w:r>
        <w:r>
          <w:rPr>
            <w:rStyle w:val="affff6"/>
            <w:rFonts w:hint="eastAsia"/>
          </w:rPr>
          <w:t xml:space="preserve"> </w:t>
        </w:r>
        <w:r>
          <w:rPr>
            <w:rStyle w:val="affff6"/>
            <w:rFonts w:hint="eastAsia"/>
          </w:rPr>
          <w:t>环保设施</w:t>
        </w:r>
        <w:r>
          <w:tab/>
        </w:r>
        <w:r>
          <w:fldChar w:fldCharType="begin"/>
        </w:r>
        <w:r>
          <w:instrText xml:space="preserve"> PAGEREF _Toc233292719 \h </w:instrText>
        </w:r>
        <w:r>
          <w:fldChar w:fldCharType="separate"/>
        </w:r>
        <w:r>
          <w:t>2</w:t>
        </w:r>
        <w:r>
          <w:fldChar w:fldCharType="end"/>
        </w:r>
      </w:hyperlink>
    </w:p>
    <w:p w:rsidR="006A6B15" w:rsidRDefault="006C2D16">
      <w:pPr>
        <w:pStyle w:val="23"/>
        <w:rPr>
          <w:rFonts w:asciiTheme="minorHAnsi" w:eastAsiaTheme="minorEastAsia" w:hAnsiTheme="minorHAnsi" w:cstheme="minorBidi"/>
          <w:szCs w:val="22"/>
        </w:rPr>
      </w:pPr>
      <w:hyperlink w:anchor="_Toc233292720" w:history="1">
        <w:r>
          <w:rPr>
            <w:rStyle w:val="affff6"/>
          </w:rPr>
          <w:t xml:space="preserve">6.5 </w:t>
        </w:r>
        <w:r>
          <w:rPr>
            <w:rStyle w:val="affff6"/>
            <w:rFonts w:hint="eastAsia"/>
          </w:rPr>
          <w:t xml:space="preserve"> </w:t>
        </w:r>
        <w:r>
          <w:rPr>
            <w:rStyle w:val="affff6"/>
            <w:rFonts w:hint="eastAsia"/>
          </w:rPr>
          <w:t>安全设施</w:t>
        </w:r>
        <w:r>
          <w:tab/>
        </w:r>
        <w:r>
          <w:fldChar w:fldCharType="begin"/>
        </w:r>
        <w:r>
          <w:instrText xml:space="preserve"> PAGEREF _Toc233292720 \h </w:instrText>
        </w:r>
        <w:r>
          <w:fldChar w:fldCharType="separate"/>
        </w:r>
        <w:r>
          <w:t>2</w:t>
        </w:r>
        <w:r>
          <w:fldChar w:fldCharType="end"/>
        </w:r>
      </w:hyperlink>
    </w:p>
    <w:p w:rsidR="006A6B15" w:rsidRDefault="006C2D16">
      <w:pPr>
        <w:pStyle w:val="23"/>
        <w:rPr>
          <w:rFonts w:asciiTheme="minorHAnsi" w:eastAsiaTheme="minorEastAsia" w:hAnsiTheme="minorHAnsi" w:cstheme="minorBidi"/>
          <w:szCs w:val="22"/>
        </w:rPr>
      </w:pPr>
      <w:hyperlink w:anchor="_Toc233292721" w:history="1">
        <w:r>
          <w:rPr>
            <w:rStyle w:val="affff6"/>
          </w:rPr>
          <w:t xml:space="preserve">6.6 </w:t>
        </w:r>
        <w:r>
          <w:rPr>
            <w:rStyle w:val="affff6"/>
            <w:rFonts w:hint="eastAsia"/>
          </w:rPr>
          <w:t xml:space="preserve"> </w:t>
        </w:r>
        <w:r>
          <w:rPr>
            <w:rStyle w:val="affff6"/>
            <w:rFonts w:hint="eastAsia"/>
          </w:rPr>
          <w:t>智慧化设施</w:t>
        </w:r>
        <w:r>
          <w:tab/>
        </w:r>
        <w:r>
          <w:fldChar w:fldCharType="begin"/>
        </w:r>
        <w:r>
          <w:instrText xml:space="preserve"> PAGEREF _Toc233292721 \h </w:instrText>
        </w:r>
        <w:r>
          <w:fldChar w:fldCharType="separate"/>
        </w:r>
        <w:r>
          <w:t>2</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22" w:history="1">
        <w:r>
          <w:rPr>
            <w:rStyle w:val="affff6"/>
          </w:rPr>
          <w:t xml:space="preserve">7 </w:t>
        </w:r>
        <w:r>
          <w:rPr>
            <w:rStyle w:val="affff6"/>
            <w:rFonts w:hint="eastAsia"/>
          </w:rPr>
          <w:t xml:space="preserve"> </w:t>
        </w:r>
        <w:r>
          <w:rPr>
            <w:rStyle w:val="affff6"/>
            <w:rFonts w:hint="eastAsia"/>
          </w:rPr>
          <w:t>功能区建设</w:t>
        </w:r>
        <w:r>
          <w:tab/>
        </w:r>
        <w:r>
          <w:fldChar w:fldCharType="begin"/>
        </w:r>
        <w:r>
          <w:instrText xml:space="preserve"> PAGEREF _Toc233292722 \h </w:instrText>
        </w:r>
        <w:r>
          <w:fldChar w:fldCharType="separate"/>
        </w:r>
        <w:r>
          <w:t>2</w:t>
        </w:r>
        <w:r>
          <w:fldChar w:fldCharType="end"/>
        </w:r>
      </w:hyperlink>
    </w:p>
    <w:p w:rsidR="006A6B15" w:rsidRDefault="006C2D16">
      <w:pPr>
        <w:pStyle w:val="23"/>
        <w:rPr>
          <w:rFonts w:asciiTheme="minorHAnsi" w:eastAsiaTheme="minorEastAsia" w:hAnsiTheme="minorHAnsi" w:cstheme="minorBidi"/>
          <w:szCs w:val="22"/>
        </w:rPr>
      </w:pPr>
      <w:hyperlink w:anchor="_Toc233292723" w:history="1">
        <w:r>
          <w:rPr>
            <w:rStyle w:val="affff6"/>
          </w:rPr>
          <w:t xml:space="preserve">7.1 </w:t>
        </w:r>
        <w:r>
          <w:rPr>
            <w:rStyle w:val="affff6"/>
            <w:rFonts w:hint="eastAsia"/>
          </w:rPr>
          <w:t xml:space="preserve"> </w:t>
        </w:r>
        <w:r>
          <w:rPr>
            <w:rStyle w:val="affff6"/>
            <w:rFonts w:hint="eastAsia"/>
          </w:rPr>
          <w:t>生产加工区</w:t>
        </w:r>
        <w:r>
          <w:tab/>
        </w:r>
        <w:r>
          <w:fldChar w:fldCharType="begin"/>
        </w:r>
        <w:r>
          <w:instrText xml:space="preserve"> PAGEREF _Toc233292723 \h </w:instrText>
        </w:r>
        <w:r>
          <w:fldChar w:fldCharType="separate"/>
        </w:r>
        <w:r>
          <w:t>2</w:t>
        </w:r>
        <w:r>
          <w:fldChar w:fldCharType="end"/>
        </w:r>
      </w:hyperlink>
    </w:p>
    <w:p w:rsidR="006A6B15" w:rsidRDefault="006C2D16">
      <w:pPr>
        <w:pStyle w:val="23"/>
        <w:rPr>
          <w:rFonts w:asciiTheme="minorHAnsi" w:eastAsiaTheme="minorEastAsia" w:hAnsiTheme="minorHAnsi" w:cstheme="minorBidi"/>
          <w:szCs w:val="22"/>
        </w:rPr>
      </w:pPr>
      <w:hyperlink w:anchor="_Toc233292724" w:history="1">
        <w:r>
          <w:rPr>
            <w:rStyle w:val="affff6"/>
          </w:rPr>
          <w:t xml:space="preserve">7.2 </w:t>
        </w:r>
        <w:r>
          <w:rPr>
            <w:rStyle w:val="affff6"/>
            <w:rFonts w:hint="eastAsia"/>
          </w:rPr>
          <w:t xml:space="preserve"> </w:t>
        </w:r>
        <w:r>
          <w:rPr>
            <w:rStyle w:val="affff6"/>
            <w:rFonts w:hint="eastAsia"/>
          </w:rPr>
          <w:t>检验检测区</w:t>
        </w:r>
        <w:r>
          <w:tab/>
        </w:r>
        <w:r>
          <w:fldChar w:fldCharType="begin"/>
        </w:r>
        <w:r>
          <w:instrText xml:space="preserve"> PAGERE</w:instrText>
        </w:r>
        <w:r>
          <w:instrText xml:space="preserve">F _Toc233292724 \h </w:instrText>
        </w:r>
        <w:r>
          <w:fldChar w:fldCharType="separate"/>
        </w:r>
        <w:r>
          <w:t>3</w:t>
        </w:r>
        <w:r>
          <w:fldChar w:fldCharType="end"/>
        </w:r>
      </w:hyperlink>
    </w:p>
    <w:p w:rsidR="006A6B15" w:rsidRDefault="006C2D16">
      <w:pPr>
        <w:pStyle w:val="23"/>
        <w:rPr>
          <w:rFonts w:asciiTheme="minorHAnsi" w:eastAsiaTheme="minorEastAsia" w:hAnsiTheme="minorHAnsi" w:cstheme="minorBidi"/>
          <w:szCs w:val="22"/>
        </w:rPr>
      </w:pPr>
      <w:hyperlink w:anchor="_Toc233292725" w:history="1">
        <w:r>
          <w:rPr>
            <w:rStyle w:val="affff6"/>
          </w:rPr>
          <w:t xml:space="preserve">7.3 </w:t>
        </w:r>
        <w:r>
          <w:rPr>
            <w:rStyle w:val="affff6"/>
            <w:rFonts w:hint="eastAsia"/>
          </w:rPr>
          <w:t xml:space="preserve"> </w:t>
        </w:r>
        <w:r>
          <w:rPr>
            <w:rStyle w:val="affff6"/>
            <w:rFonts w:hint="eastAsia"/>
          </w:rPr>
          <w:t>研发区</w:t>
        </w:r>
        <w:r>
          <w:tab/>
        </w:r>
        <w:r>
          <w:fldChar w:fldCharType="begin"/>
        </w:r>
        <w:r>
          <w:instrText xml:space="preserve"> PAGEREF _Toc233292725 \h </w:instrText>
        </w:r>
        <w:r>
          <w:fldChar w:fldCharType="separate"/>
        </w:r>
        <w:r>
          <w:t>3</w:t>
        </w:r>
        <w:r>
          <w:fldChar w:fldCharType="end"/>
        </w:r>
      </w:hyperlink>
    </w:p>
    <w:p w:rsidR="006A6B15" w:rsidRDefault="006C2D16">
      <w:pPr>
        <w:pStyle w:val="23"/>
        <w:rPr>
          <w:rFonts w:asciiTheme="minorHAnsi" w:eastAsiaTheme="minorEastAsia" w:hAnsiTheme="minorHAnsi" w:cstheme="minorBidi"/>
          <w:szCs w:val="22"/>
        </w:rPr>
      </w:pPr>
      <w:hyperlink w:anchor="_Toc233292726" w:history="1">
        <w:r>
          <w:rPr>
            <w:rStyle w:val="affff6"/>
          </w:rPr>
          <w:t xml:space="preserve">7.4 </w:t>
        </w:r>
        <w:r>
          <w:rPr>
            <w:rStyle w:val="affff6"/>
            <w:rFonts w:hint="eastAsia"/>
          </w:rPr>
          <w:t xml:space="preserve"> </w:t>
        </w:r>
        <w:r>
          <w:rPr>
            <w:rStyle w:val="affff6"/>
            <w:rFonts w:hint="eastAsia"/>
          </w:rPr>
          <w:t>仓储区</w:t>
        </w:r>
        <w:r>
          <w:tab/>
        </w:r>
        <w:r>
          <w:fldChar w:fldCharType="begin"/>
        </w:r>
        <w:r>
          <w:instrText xml:space="preserve"> PAGEREF _Toc233292726 \h </w:instrText>
        </w:r>
        <w:r>
          <w:fldChar w:fldCharType="separate"/>
        </w:r>
        <w:r>
          <w:t>3</w:t>
        </w:r>
        <w:r>
          <w:fldChar w:fldCharType="end"/>
        </w:r>
      </w:hyperlink>
    </w:p>
    <w:p w:rsidR="006A6B15" w:rsidRDefault="006C2D16">
      <w:pPr>
        <w:pStyle w:val="23"/>
        <w:rPr>
          <w:rFonts w:asciiTheme="minorHAnsi" w:eastAsiaTheme="minorEastAsia" w:hAnsiTheme="minorHAnsi" w:cstheme="minorBidi"/>
          <w:szCs w:val="22"/>
        </w:rPr>
      </w:pPr>
      <w:hyperlink w:anchor="_Toc233292727" w:history="1">
        <w:r>
          <w:rPr>
            <w:rStyle w:val="affff6"/>
          </w:rPr>
          <w:t xml:space="preserve">7.5 </w:t>
        </w:r>
        <w:r>
          <w:rPr>
            <w:rStyle w:val="affff6"/>
            <w:rFonts w:hint="eastAsia"/>
          </w:rPr>
          <w:t xml:space="preserve"> </w:t>
        </w:r>
        <w:r>
          <w:rPr>
            <w:rStyle w:val="affff6"/>
            <w:rFonts w:hint="eastAsia"/>
          </w:rPr>
          <w:t>物流区</w:t>
        </w:r>
        <w:r>
          <w:tab/>
        </w:r>
        <w:r>
          <w:fldChar w:fldCharType="begin"/>
        </w:r>
        <w:r>
          <w:instrText xml:space="preserve"> PAGEREF _Toc233292727 \h </w:instrText>
        </w:r>
        <w:r>
          <w:fldChar w:fldCharType="separate"/>
        </w:r>
        <w:r>
          <w:t>3</w:t>
        </w:r>
        <w:r>
          <w:fldChar w:fldCharType="end"/>
        </w:r>
      </w:hyperlink>
    </w:p>
    <w:p w:rsidR="006A6B15" w:rsidRDefault="006C2D16">
      <w:pPr>
        <w:pStyle w:val="23"/>
        <w:rPr>
          <w:rFonts w:asciiTheme="minorHAnsi" w:eastAsiaTheme="minorEastAsia" w:hAnsiTheme="minorHAnsi" w:cstheme="minorBidi"/>
          <w:szCs w:val="22"/>
        </w:rPr>
      </w:pPr>
      <w:hyperlink w:anchor="_Toc233292728" w:history="1">
        <w:r>
          <w:rPr>
            <w:rStyle w:val="affff6"/>
          </w:rPr>
          <w:t xml:space="preserve">7.6 </w:t>
        </w:r>
        <w:r>
          <w:rPr>
            <w:rStyle w:val="affff6"/>
            <w:rFonts w:hint="eastAsia"/>
          </w:rPr>
          <w:t xml:space="preserve"> </w:t>
        </w:r>
        <w:r>
          <w:rPr>
            <w:rStyle w:val="affff6"/>
            <w:rFonts w:hint="eastAsia"/>
          </w:rPr>
          <w:t>体验展示区</w:t>
        </w:r>
        <w:r>
          <w:tab/>
        </w:r>
        <w:r>
          <w:fldChar w:fldCharType="begin"/>
        </w:r>
        <w:r>
          <w:instrText xml:space="preserve"> PAGEREF _Toc233292728 \h </w:instrText>
        </w:r>
        <w:r>
          <w:fldChar w:fldCharType="separate"/>
        </w:r>
        <w:r>
          <w:t>4</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29" w:history="1">
        <w:r>
          <w:rPr>
            <w:rStyle w:val="affff6"/>
          </w:rPr>
          <w:t xml:space="preserve">8 </w:t>
        </w:r>
        <w:r>
          <w:rPr>
            <w:rStyle w:val="affff6"/>
            <w:rFonts w:hint="eastAsia"/>
          </w:rPr>
          <w:t xml:space="preserve"> </w:t>
        </w:r>
        <w:r>
          <w:rPr>
            <w:rStyle w:val="affff6"/>
            <w:rFonts w:hint="eastAsia"/>
          </w:rPr>
          <w:t>卫生安全管理</w:t>
        </w:r>
        <w:r>
          <w:tab/>
        </w:r>
        <w:r>
          <w:fldChar w:fldCharType="begin"/>
        </w:r>
        <w:r>
          <w:instrText xml:space="preserve"> PAGEREF _Toc233292729 \h </w:instrText>
        </w:r>
        <w:r>
          <w:fldChar w:fldCharType="separate"/>
        </w:r>
        <w:r>
          <w:t>4</w:t>
        </w:r>
        <w:r>
          <w:fldChar w:fldCharType="end"/>
        </w:r>
      </w:hyperlink>
    </w:p>
    <w:p w:rsidR="006A6B15" w:rsidRDefault="006C2D16">
      <w:pPr>
        <w:pStyle w:val="23"/>
        <w:rPr>
          <w:rFonts w:asciiTheme="minorHAnsi" w:eastAsiaTheme="minorEastAsia" w:hAnsiTheme="minorHAnsi" w:cstheme="minorBidi"/>
          <w:szCs w:val="22"/>
        </w:rPr>
      </w:pPr>
      <w:hyperlink w:anchor="_Toc233292730" w:history="1">
        <w:r>
          <w:rPr>
            <w:rStyle w:val="affff6"/>
          </w:rPr>
          <w:t xml:space="preserve">8.1 </w:t>
        </w:r>
        <w:r>
          <w:rPr>
            <w:rStyle w:val="affff6"/>
            <w:rFonts w:hint="eastAsia"/>
          </w:rPr>
          <w:t xml:space="preserve"> </w:t>
        </w:r>
        <w:r>
          <w:rPr>
            <w:rStyle w:val="affff6"/>
            <w:rFonts w:hint="eastAsia"/>
          </w:rPr>
          <w:t>卫生管理</w:t>
        </w:r>
        <w:r>
          <w:tab/>
        </w:r>
        <w:r>
          <w:fldChar w:fldCharType="begin"/>
        </w:r>
        <w:r>
          <w:instrText xml:space="preserve"> PAGEREF _Toc233292730 \h </w:instrText>
        </w:r>
        <w:r>
          <w:fldChar w:fldCharType="separate"/>
        </w:r>
        <w:r>
          <w:t>4</w:t>
        </w:r>
        <w:r>
          <w:fldChar w:fldCharType="end"/>
        </w:r>
      </w:hyperlink>
    </w:p>
    <w:p w:rsidR="006A6B15" w:rsidRDefault="006C2D16">
      <w:pPr>
        <w:pStyle w:val="23"/>
        <w:rPr>
          <w:rFonts w:asciiTheme="minorHAnsi" w:eastAsiaTheme="minorEastAsia" w:hAnsiTheme="minorHAnsi" w:cstheme="minorBidi"/>
          <w:szCs w:val="22"/>
        </w:rPr>
      </w:pPr>
      <w:hyperlink w:anchor="_Toc233292731" w:history="1">
        <w:r>
          <w:rPr>
            <w:rStyle w:val="affff6"/>
          </w:rPr>
          <w:t xml:space="preserve">8.2 </w:t>
        </w:r>
        <w:r>
          <w:rPr>
            <w:rStyle w:val="affff6"/>
            <w:rFonts w:hint="eastAsia"/>
          </w:rPr>
          <w:t xml:space="preserve"> </w:t>
        </w:r>
        <w:r>
          <w:rPr>
            <w:rStyle w:val="affff6"/>
            <w:rFonts w:hint="eastAsia"/>
          </w:rPr>
          <w:t>消防安全管理</w:t>
        </w:r>
        <w:r>
          <w:tab/>
        </w:r>
        <w:r>
          <w:fldChar w:fldCharType="begin"/>
        </w:r>
        <w:r>
          <w:instrText xml:space="preserve"> PAGEREF _Toc233292731 \h </w:instrText>
        </w:r>
        <w:r>
          <w:fldChar w:fldCharType="separate"/>
        </w:r>
        <w:r>
          <w:t>4</w:t>
        </w:r>
        <w:r>
          <w:fldChar w:fldCharType="end"/>
        </w:r>
      </w:hyperlink>
    </w:p>
    <w:p w:rsidR="006A6B15" w:rsidRDefault="006C2D16">
      <w:pPr>
        <w:pStyle w:val="23"/>
        <w:rPr>
          <w:rFonts w:asciiTheme="minorHAnsi" w:eastAsiaTheme="minorEastAsia" w:hAnsiTheme="minorHAnsi" w:cstheme="minorBidi"/>
          <w:szCs w:val="22"/>
        </w:rPr>
      </w:pPr>
      <w:hyperlink w:anchor="_Toc233292732" w:history="1">
        <w:r>
          <w:rPr>
            <w:rStyle w:val="affff6"/>
          </w:rPr>
          <w:t xml:space="preserve">8.3 </w:t>
        </w:r>
        <w:r>
          <w:rPr>
            <w:rStyle w:val="affff6"/>
            <w:rFonts w:hint="eastAsia"/>
          </w:rPr>
          <w:t xml:space="preserve"> </w:t>
        </w:r>
        <w:r>
          <w:rPr>
            <w:rStyle w:val="affff6"/>
            <w:rFonts w:hint="eastAsia"/>
          </w:rPr>
          <w:t>应急管理</w:t>
        </w:r>
        <w:r>
          <w:tab/>
        </w:r>
        <w:r>
          <w:fldChar w:fldCharType="begin"/>
        </w:r>
        <w:r>
          <w:instrText xml:space="preserve"> PAGEREF</w:instrText>
        </w:r>
        <w:r>
          <w:instrText xml:space="preserve"> _Toc233292732 \h </w:instrText>
        </w:r>
        <w:r>
          <w:fldChar w:fldCharType="separate"/>
        </w:r>
        <w:r>
          <w:t>4</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33" w:history="1">
        <w:r>
          <w:rPr>
            <w:rStyle w:val="affff6"/>
          </w:rPr>
          <w:t xml:space="preserve">9 </w:t>
        </w:r>
        <w:r>
          <w:rPr>
            <w:rStyle w:val="affff6"/>
            <w:rFonts w:hint="eastAsia"/>
          </w:rPr>
          <w:t xml:space="preserve"> </w:t>
        </w:r>
        <w:r>
          <w:rPr>
            <w:rStyle w:val="affff6"/>
            <w:rFonts w:hint="eastAsia"/>
          </w:rPr>
          <w:t>运营管理与服务</w:t>
        </w:r>
        <w:r>
          <w:tab/>
        </w:r>
        <w:r>
          <w:fldChar w:fldCharType="begin"/>
        </w:r>
        <w:r>
          <w:instrText xml:space="preserve"> PAGEREF _Toc233292733 \h </w:instrText>
        </w:r>
        <w:r>
          <w:fldChar w:fldCharType="separate"/>
        </w:r>
        <w:r>
          <w:t>5</w:t>
        </w:r>
        <w:r>
          <w:fldChar w:fldCharType="end"/>
        </w:r>
      </w:hyperlink>
    </w:p>
    <w:p w:rsidR="006A6B15" w:rsidRDefault="006C2D16">
      <w:pPr>
        <w:pStyle w:val="23"/>
        <w:rPr>
          <w:rFonts w:asciiTheme="minorHAnsi" w:eastAsiaTheme="minorEastAsia" w:hAnsiTheme="minorHAnsi" w:cstheme="minorBidi"/>
          <w:szCs w:val="22"/>
        </w:rPr>
      </w:pPr>
      <w:hyperlink w:anchor="_Toc233292734" w:history="1">
        <w:r>
          <w:rPr>
            <w:rStyle w:val="affff6"/>
          </w:rPr>
          <w:t xml:space="preserve">9.1 </w:t>
        </w:r>
        <w:r>
          <w:rPr>
            <w:rStyle w:val="affff6"/>
            <w:rFonts w:hint="eastAsia"/>
          </w:rPr>
          <w:t xml:space="preserve"> </w:t>
        </w:r>
        <w:r>
          <w:rPr>
            <w:rStyle w:val="affff6"/>
            <w:rFonts w:hint="eastAsia"/>
          </w:rPr>
          <w:t>管理机制</w:t>
        </w:r>
        <w:r>
          <w:tab/>
        </w:r>
        <w:r>
          <w:fldChar w:fldCharType="begin"/>
        </w:r>
        <w:r>
          <w:instrText xml:space="preserve"> PAGEREF _Toc233292734 \h </w:instrText>
        </w:r>
        <w:r>
          <w:fldChar w:fldCharType="separate"/>
        </w:r>
        <w:r>
          <w:t>5</w:t>
        </w:r>
        <w:r>
          <w:fldChar w:fldCharType="end"/>
        </w:r>
      </w:hyperlink>
    </w:p>
    <w:p w:rsidR="006A6B15" w:rsidRDefault="006C2D16">
      <w:pPr>
        <w:pStyle w:val="23"/>
        <w:rPr>
          <w:rFonts w:asciiTheme="minorHAnsi" w:eastAsiaTheme="minorEastAsia" w:hAnsiTheme="minorHAnsi" w:cstheme="minorBidi"/>
          <w:szCs w:val="22"/>
        </w:rPr>
      </w:pPr>
      <w:hyperlink w:anchor="_Toc233292735" w:history="1">
        <w:r>
          <w:rPr>
            <w:rStyle w:val="affff6"/>
          </w:rPr>
          <w:t xml:space="preserve">9.2 </w:t>
        </w:r>
        <w:r>
          <w:rPr>
            <w:rStyle w:val="affff6"/>
            <w:rFonts w:hint="eastAsia"/>
          </w:rPr>
          <w:t xml:space="preserve"> </w:t>
        </w:r>
        <w:r>
          <w:rPr>
            <w:rStyle w:val="affff6"/>
            <w:rFonts w:hint="eastAsia"/>
          </w:rPr>
          <w:t>统一服务</w:t>
        </w:r>
        <w:r>
          <w:tab/>
        </w:r>
        <w:r>
          <w:fldChar w:fldCharType="begin"/>
        </w:r>
        <w:r>
          <w:instrText xml:space="preserve"> PAGEREF _Toc233292735 \h </w:instrText>
        </w:r>
        <w:r>
          <w:fldChar w:fldCharType="separate"/>
        </w:r>
        <w:r>
          <w:t>5</w:t>
        </w:r>
        <w:r>
          <w:fldChar w:fldCharType="end"/>
        </w:r>
      </w:hyperlink>
    </w:p>
    <w:p w:rsidR="006A6B15" w:rsidRDefault="006C2D16">
      <w:pPr>
        <w:pStyle w:val="23"/>
        <w:rPr>
          <w:rFonts w:asciiTheme="minorHAnsi" w:eastAsiaTheme="minorEastAsia" w:hAnsiTheme="minorHAnsi" w:cstheme="minorBidi"/>
          <w:szCs w:val="22"/>
        </w:rPr>
      </w:pPr>
      <w:hyperlink w:anchor="_Toc233292736" w:history="1">
        <w:r>
          <w:rPr>
            <w:rStyle w:val="affff6"/>
          </w:rPr>
          <w:t xml:space="preserve">9.3 </w:t>
        </w:r>
        <w:r>
          <w:rPr>
            <w:rStyle w:val="affff6"/>
            <w:rFonts w:hint="eastAsia"/>
          </w:rPr>
          <w:t xml:space="preserve"> </w:t>
        </w:r>
        <w:r>
          <w:rPr>
            <w:rStyle w:val="affff6"/>
            <w:rFonts w:hint="eastAsia"/>
          </w:rPr>
          <w:t>品牌培育</w:t>
        </w:r>
        <w:r>
          <w:tab/>
        </w:r>
        <w:r>
          <w:fldChar w:fldCharType="begin"/>
        </w:r>
        <w:r>
          <w:instrText xml:space="preserve"> PAGEREF _Toc233292736 \h </w:instrText>
        </w:r>
        <w:r>
          <w:fldChar w:fldCharType="separate"/>
        </w:r>
        <w:r>
          <w:t>5</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37" w:history="1">
        <w:r>
          <w:rPr>
            <w:rStyle w:val="affff6"/>
            <w:rFonts w:hint="eastAsia"/>
          </w:rPr>
          <w:t>附录</w:t>
        </w:r>
        <w:r>
          <w:rPr>
            <w:rStyle w:val="affff6"/>
            <w:rFonts w:hint="eastAsia"/>
          </w:rPr>
          <w:t>A</w:t>
        </w:r>
        <w:r>
          <w:rPr>
            <w:rStyle w:val="affff6"/>
            <w:rFonts w:hint="eastAsia"/>
          </w:rPr>
          <w:t>（资料性）</w:t>
        </w:r>
        <w:r>
          <w:rPr>
            <w:rStyle w:val="affff6"/>
          </w:rPr>
          <w:t xml:space="preserve">  </w:t>
        </w:r>
        <w:r>
          <w:rPr>
            <w:rStyle w:val="affff6"/>
            <w:rFonts w:hint="eastAsia"/>
          </w:rPr>
          <w:t>南宁老友粉历史文化文字介绍</w:t>
        </w:r>
        <w:r>
          <w:tab/>
        </w:r>
        <w:r>
          <w:fldChar w:fldCharType="begin"/>
        </w:r>
        <w:r>
          <w:instrText xml:space="preserve"> PAGEREF _Toc233292737 \h </w:instrText>
        </w:r>
        <w:r>
          <w:fldChar w:fldCharType="separate"/>
        </w:r>
        <w:r>
          <w:t>6</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38" w:history="1">
        <w:r>
          <w:rPr>
            <w:rStyle w:val="affff6"/>
            <w:rFonts w:hint="eastAsia"/>
          </w:rPr>
          <w:t>附录</w:t>
        </w:r>
        <w:r>
          <w:rPr>
            <w:rStyle w:val="affff6"/>
            <w:rFonts w:hint="eastAsia"/>
          </w:rPr>
          <w:t>B</w:t>
        </w:r>
        <w:r>
          <w:rPr>
            <w:rStyle w:val="affff6"/>
            <w:rFonts w:hint="eastAsia"/>
          </w:rPr>
          <w:t>（资料性）</w:t>
        </w:r>
        <w:r>
          <w:rPr>
            <w:rStyle w:val="affff6"/>
          </w:rPr>
          <w:t xml:space="preserve">  </w:t>
        </w:r>
        <w:r>
          <w:rPr>
            <w:rStyle w:val="affff6"/>
            <w:rFonts w:hint="eastAsia"/>
          </w:rPr>
          <w:t>南宁老友粉产业标识</w:t>
        </w:r>
        <w:r>
          <w:tab/>
        </w:r>
        <w:r>
          <w:fldChar w:fldCharType="begin"/>
        </w:r>
        <w:r>
          <w:instrText xml:space="preserve"> PAGEREF _Toc233292738 \h </w:instrText>
        </w:r>
        <w:r>
          <w:fldChar w:fldCharType="separate"/>
        </w:r>
        <w:r>
          <w:t>7</w:t>
        </w:r>
        <w:r>
          <w:fldChar w:fldCharType="end"/>
        </w:r>
      </w:hyperlink>
    </w:p>
    <w:p w:rsidR="006A6B15" w:rsidRDefault="006C2D16">
      <w:pPr>
        <w:pStyle w:val="10"/>
        <w:tabs>
          <w:tab w:val="right" w:leader="dot" w:pos="9344"/>
        </w:tabs>
        <w:rPr>
          <w:rFonts w:asciiTheme="minorHAnsi" w:eastAsiaTheme="minorEastAsia" w:hAnsiTheme="minorHAnsi" w:cstheme="minorBidi"/>
          <w:szCs w:val="22"/>
        </w:rPr>
      </w:pPr>
      <w:hyperlink w:anchor="_Toc233292739" w:history="1">
        <w:r>
          <w:rPr>
            <w:rStyle w:val="affff6"/>
            <w:rFonts w:hint="eastAsia"/>
          </w:rPr>
          <w:t>参考文献</w:t>
        </w:r>
        <w:r>
          <w:tab/>
        </w:r>
        <w:r>
          <w:fldChar w:fldCharType="begin"/>
        </w:r>
        <w:r>
          <w:instrText xml:space="preserve"> PAGEREF _Toc233292739 \h </w:instrText>
        </w:r>
        <w:r>
          <w:fldChar w:fldCharType="separate"/>
        </w:r>
        <w:r>
          <w:t>8</w:t>
        </w:r>
        <w:r>
          <w:fldChar w:fldCharType="end"/>
        </w:r>
      </w:hyperlink>
    </w:p>
    <w:p w:rsidR="006A6B15" w:rsidRDefault="006C2D16">
      <w:pPr>
        <w:pStyle w:val="affffff4"/>
        <w:spacing w:after="360"/>
        <w:sectPr w:rsidR="006A6B15">
          <w:headerReference w:type="even" r:id="rId19"/>
          <w:headerReference w:type="default" r:id="rId20"/>
          <w:footerReference w:type="even" r:id="rId21"/>
          <w:footerReference w:type="default" r:id="rId22"/>
          <w:pgSz w:w="11906" w:h="16838"/>
          <w:pgMar w:top="1928" w:right="1134" w:bottom="1134" w:left="1134" w:header="1418" w:footer="1134" w:gutter="284"/>
          <w:pgNumType w:fmt="upperRoman" w:start="1"/>
          <w:cols w:space="425"/>
          <w:formProt w:val="0"/>
          <w:docGrid w:linePitch="312"/>
        </w:sectPr>
      </w:pPr>
      <w:r>
        <w:fldChar w:fldCharType="end"/>
      </w:r>
    </w:p>
    <w:p w:rsidR="006A6B15" w:rsidRDefault="006C2D16">
      <w:pPr>
        <w:pStyle w:val="a6"/>
        <w:spacing w:after="360"/>
      </w:pPr>
      <w:bookmarkStart w:id="33" w:name="_Toc233292709"/>
      <w:bookmarkStart w:id="34" w:name="BookMark2"/>
      <w:bookmarkEnd w:id="21"/>
      <w:r>
        <w:rPr>
          <w:spacing w:val="320"/>
        </w:rPr>
        <w:lastRenderedPageBreak/>
        <w:t>前</w:t>
      </w:r>
      <w:r>
        <w:t>言</w:t>
      </w:r>
      <w:bookmarkEnd w:id="22"/>
      <w:bookmarkEnd w:id="23"/>
      <w:bookmarkEnd w:id="24"/>
      <w:bookmarkEnd w:id="25"/>
      <w:bookmarkEnd w:id="26"/>
      <w:bookmarkEnd w:id="27"/>
      <w:bookmarkEnd w:id="28"/>
      <w:bookmarkEnd w:id="29"/>
      <w:bookmarkEnd w:id="30"/>
      <w:bookmarkEnd w:id="31"/>
      <w:bookmarkEnd w:id="32"/>
      <w:bookmarkEnd w:id="33"/>
    </w:p>
    <w:p w:rsidR="006A6B15" w:rsidRDefault="006C2D16">
      <w:pPr>
        <w:pStyle w:val="afffff"/>
        <w:ind w:firstLine="420"/>
      </w:pPr>
      <w:r>
        <w:rPr>
          <w:rFonts w:hint="eastAsia"/>
        </w:rPr>
        <w:t>本文件参照</w:t>
      </w:r>
      <w:r>
        <w:rPr>
          <w:rFonts w:hint="eastAsia"/>
        </w:rPr>
        <w:t>GB/T 1.1</w:t>
      </w:r>
      <w:r>
        <w:rPr>
          <w:rFonts w:hint="eastAsia"/>
        </w:rPr>
        <w:t>—</w:t>
      </w:r>
      <w:r>
        <w:rPr>
          <w:rFonts w:hint="eastAsia"/>
        </w:rPr>
        <w:t>2020</w:t>
      </w:r>
      <w:r>
        <w:rPr>
          <w:rFonts w:hint="eastAsia"/>
        </w:rPr>
        <w:t>《标准化工作导则</w:t>
      </w:r>
      <w:r>
        <w:rPr>
          <w:rFonts w:hint="eastAsia"/>
        </w:rPr>
        <w:t xml:space="preserve">  </w:t>
      </w:r>
      <w:r>
        <w:rPr>
          <w:rFonts w:hint="eastAsia"/>
        </w:rPr>
        <w:t>第</w:t>
      </w:r>
      <w:r>
        <w:rPr>
          <w:rFonts w:hint="eastAsia"/>
        </w:rPr>
        <w:t>1</w:t>
      </w:r>
      <w:r>
        <w:rPr>
          <w:rFonts w:hint="eastAsia"/>
        </w:rPr>
        <w:t>部分：标准化文件的结构和起草规则》的规定起草。</w:t>
      </w:r>
    </w:p>
    <w:p w:rsidR="006A6B15" w:rsidRDefault="006C2D16">
      <w:pPr>
        <w:pStyle w:val="afffff"/>
        <w:ind w:firstLine="420"/>
      </w:pPr>
      <w:r>
        <w:rPr>
          <w:rFonts w:hint="eastAsia"/>
        </w:rPr>
        <w:t>请注意本文件的某些内容可能涉及专利。本文件的发布机构不承担识别专利的责任。</w:t>
      </w:r>
    </w:p>
    <w:p w:rsidR="006A6B15" w:rsidRDefault="006C2D16">
      <w:pPr>
        <w:pStyle w:val="afffff"/>
        <w:ind w:firstLine="420"/>
      </w:pPr>
      <w:r>
        <w:rPr>
          <w:rFonts w:hint="eastAsia"/>
        </w:rPr>
        <w:t>本文件由南宁市老友</w:t>
      </w:r>
      <w:proofErr w:type="gramStart"/>
      <w:r>
        <w:rPr>
          <w:rFonts w:hint="eastAsia"/>
        </w:rPr>
        <w:t>粉协会</w:t>
      </w:r>
      <w:proofErr w:type="gramEnd"/>
      <w:r>
        <w:rPr>
          <w:rFonts w:hint="eastAsia"/>
        </w:rPr>
        <w:t>提出和</w:t>
      </w:r>
      <w:r>
        <w:t>宣贯</w:t>
      </w:r>
      <w:r>
        <w:rPr>
          <w:rFonts w:hint="eastAsia"/>
        </w:rPr>
        <w:t>。</w:t>
      </w:r>
    </w:p>
    <w:p w:rsidR="006A6B15" w:rsidRDefault="006C2D16">
      <w:pPr>
        <w:pStyle w:val="afffff"/>
        <w:ind w:firstLine="420"/>
      </w:pPr>
      <w:r>
        <w:rPr>
          <w:rFonts w:hint="eastAsia"/>
        </w:rPr>
        <w:t>本文件由南宁市老友</w:t>
      </w:r>
      <w:proofErr w:type="gramStart"/>
      <w:r>
        <w:rPr>
          <w:rFonts w:hint="eastAsia"/>
        </w:rPr>
        <w:t>粉协会</w:t>
      </w:r>
      <w:proofErr w:type="gramEnd"/>
      <w:r>
        <w:rPr>
          <w:rFonts w:hint="eastAsia"/>
        </w:rPr>
        <w:t>归口。</w:t>
      </w:r>
    </w:p>
    <w:p w:rsidR="006A6B15" w:rsidRDefault="006C2D16">
      <w:pPr>
        <w:pStyle w:val="afffff"/>
        <w:ind w:firstLine="420"/>
      </w:pPr>
      <w:r>
        <w:rPr>
          <w:rFonts w:hint="eastAsia"/>
        </w:rPr>
        <w:t>本文件起草单位：广西—东盟经济技术开发区经济发展局、南宁市自然资源局广西—东盟经济技术开发区分局、南宁市市场监督管理局广西—东盟经济技术开发区（南宁华侨投资区）分局、广西华聚招商有限公司、南宁市老友粉协会、广西复记食品科技有限公司、南宁万国食品有限公司、广西南宁市韩</w:t>
      </w:r>
      <w:proofErr w:type="gramStart"/>
      <w:r>
        <w:rPr>
          <w:rFonts w:hint="eastAsia"/>
        </w:rPr>
        <w:t>太</w:t>
      </w:r>
      <w:proofErr w:type="gramEnd"/>
      <w:r>
        <w:rPr>
          <w:rFonts w:hint="eastAsia"/>
        </w:rPr>
        <w:t>食品有限责任公司、广西工商职业技术学院、南宁职业技术大学、广西农业职业技术大学、广西壮族自治区农业</w:t>
      </w:r>
      <w:r>
        <w:rPr>
          <w:rFonts w:hint="eastAsia"/>
        </w:rPr>
        <w:t>科学院、</w:t>
      </w:r>
      <w:bookmarkStart w:id="35" w:name="OLE_LINK5"/>
      <w:bookmarkStart w:id="36" w:name="OLE_LINK6"/>
      <w:r>
        <w:rPr>
          <w:rFonts w:hint="eastAsia"/>
        </w:rPr>
        <w:t>南宁市食品药品检验所</w:t>
      </w:r>
      <w:bookmarkEnd w:id="35"/>
      <w:bookmarkEnd w:id="36"/>
      <w:r>
        <w:rPr>
          <w:rFonts w:hint="eastAsia"/>
        </w:rPr>
        <w:t>、南宁海关技术中心、南宁市工业促进和中小企业服务中心、</w:t>
      </w:r>
      <w:bookmarkStart w:id="37" w:name="OLE_LINK7"/>
      <w:bookmarkStart w:id="38" w:name="OLE_LINK8"/>
      <w:bookmarkStart w:id="39" w:name="_GoBack"/>
      <w:r>
        <w:rPr>
          <w:rFonts w:hint="eastAsia"/>
        </w:rPr>
        <w:t>南宁学院</w:t>
      </w:r>
      <w:bookmarkEnd w:id="37"/>
      <w:bookmarkEnd w:id="38"/>
      <w:bookmarkEnd w:id="39"/>
      <w:r>
        <w:rPr>
          <w:rFonts w:hint="eastAsia"/>
        </w:rPr>
        <w:t>、南宁银河有限责任公司、南宁市友</w:t>
      </w:r>
      <w:proofErr w:type="gramStart"/>
      <w:r>
        <w:rPr>
          <w:rFonts w:hint="eastAsia"/>
        </w:rPr>
        <w:t>春食品</w:t>
      </w:r>
      <w:proofErr w:type="gramEnd"/>
      <w:r>
        <w:rPr>
          <w:rFonts w:hint="eastAsia"/>
        </w:rPr>
        <w:t>有限公司、</w:t>
      </w:r>
      <w:proofErr w:type="gramStart"/>
      <w:r>
        <w:rPr>
          <w:rFonts w:hint="eastAsia"/>
        </w:rPr>
        <w:t>广西桂小厨</w:t>
      </w:r>
      <w:proofErr w:type="gramEnd"/>
      <w:r>
        <w:rPr>
          <w:rFonts w:hint="eastAsia"/>
        </w:rPr>
        <w:t>餐饮管理有限公司、</w:t>
      </w:r>
      <w:proofErr w:type="gramStart"/>
      <w:r>
        <w:rPr>
          <w:rFonts w:hint="eastAsia"/>
        </w:rPr>
        <w:t>南宁古源香</w:t>
      </w:r>
      <w:proofErr w:type="gramEnd"/>
      <w:r>
        <w:rPr>
          <w:rFonts w:hint="eastAsia"/>
        </w:rPr>
        <w:t>餐饮管理有限公司、广西卫生职业技术学院、广西职业技术学院、南宁市第一职业技术学校、广西</w:t>
      </w:r>
      <w:proofErr w:type="gramStart"/>
      <w:r>
        <w:rPr>
          <w:rFonts w:hint="eastAsia"/>
        </w:rPr>
        <w:t>悦味轩</w:t>
      </w:r>
      <w:proofErr w:type="gramEnd"/>
      <w:r>
        <w:rPr>
          <w:rFonts w:hint="eastAsia"/>
        </w:rPr>
        <w:t>餐饮管理有限公司、广西猪霸王餐饮管理有限公司、广西经贸职业技术学院。</w:t>
      </w:r>
    </w:p>
    <w:p w:rsidR="006A6B15" w:rsidRDefault="006C2D16">
      <w:pPr>
        <w:pStyle w:val="afffff"/>
        <w:ind w:firstLine="420"/>
      </w:pPr>
      <w:r>
        <w:rPr>
          <w:rFonts w:hint="eastAsia"/>
        </w:rPr>
        <w:t>本文件主要起草人：</w:t>
      </w:r>
      <w:r w:rsidR="009B4F30" w:rsidRPr="009B4F30">
        <w:rPr>
          <w:rFonts w:hint="eastAsia"/>
        </w:rPr>
        <w:t>吴</w:t>
      </w:r>
      <w:proofErr w:type="gramStart"/>
      <w:r w:rsidR="009B4F30" w:rsidRPr="009B4F30">
        <w:rPr>
          <w:rFonts w:hint="eastAsia"/>
        </w:rPr>
        <w:t>堃</w:t>
      </w:r>
      <w:proofErr w:type="gramEnd"/>
      <w:r w:rsidR="009B4F30" w:rsidRPr="009B4F30">
        <w:rPr>
          <w:rFonts w:hint="eastAsia"/>
        </w:rPr>
        <w:t>、黎琼、王世芝、李采莲、苗望舒、徐铁纯、</w:t>
      </w:r>
      <w:r w:rsidR="009B4F30">
        <w:rPr>
          <w:rFonts w:hint="eastAsia"/>
        </w:rPr>
        <w:t>鲁煊、林叶新、李维祥、黄宇、李星亚、王海军、马春植、杨磊、唐菲</w:t>
      </w:r>
      <w:r w:rsidR="009B4F30" w:rsidRPr="009B4F30">
        <w:rPr>
          <w:rFonts w:hint="eastAsia"/>
        </w:rPr>
        <w:t>、陈波、麦旖旎、蓝仁善、付晶晶、关红艳、赖栩鋆、刘发富、林跃华、赵茂桦、董海龙、张丽霞、张黎明、刘淑婷、毛玧人、农劲柏、梁宁、匡建容、温日秀、李梅、梁焱惠、徐盼盼、吴亨、周其峰</w:t>
      </w:r>
      <w:r w:rsidR="009B4F30" w:rsidRPr="007036BC">
        <w:rPr>
          <w:rFonts w:hint="eastAsia"/>
        </w:rPr>
        <w:t>、</w:t>
      </w:r>
      <w:r w:rsidR="007036BC" w:rsidRPr="007036BC">
        <w:rPr>
          <w:rFonts w:hint="eastAsia"/>
        </w:rPr>
        <w:t>黄筱琦</w:t>
      </w:r>
      <w:r w:rsidR="009B4F30" w:rsidRPr="007036BC">
        <w:rPr>
          <w:rFonts w:hint="eastAsia"/>
        </w:rPr>
        <w:t>、</w:t>
      </w:r>
      <w:r w:rsidR="009B4F30" w:rsidRPr="009B4F30">
        <w:rPr>
          <w:rFonts w:hint="eastAsia"/>
        </w:rPr>
        <w:t>黄超、</w:t>
      </w:r>
      <w:r w:rsidR="00EA52B3" w:rsidRPr="00EA52B3">
        <w:rPr>
          <w:rFonts w:hint="eastAsia"/>
        </w:rPr>
        <w:t>周昕怡、韩晓涵</w:t>
      </w:r>
      <w:r w:rsidR="009B4F30" w:rsidRPr="009B4F30">
        <w:rPr>
          <w:rFonts w:hint="eastAsia"/>
        </w:rPr>
        <w:t>、马杰、黄天玲、曾宁、</w:t>
      </w:r>
      <w:r w:rsidR="007036BC" w:rsidRPr="007036BC">
        <w:rPr>
          <w:rFonts w:hint="eastAsia"/>
        </w:rPr>
        <w:t>陈炫君</w:t>
      </w:r>
      <w:r w:rsidR="007036BC">
        <w:rPr>
          <w:rFonts w:hint="eastAsia"/>
        </w:rPr>
        <w:t>、</w:t>
      </w:r>
      <w:r w:rsidR="009B4F30" w:rsidRPr="009B4F30">
        <w:rPr>
          <w:rFonts w:hint="eastAsia"/>
        </w:rPr>
        <w:t>韦秋幸、王力婉</w:t>
      </w:r>
      <w:r>
        <w:rPr>
          <w:rFonts w:hint="eastAsia"/>
        </w:rPr>
        <w:t>。</w:t>
      </w:r>
    </w:p>
    <w:p w:rsidR="006A6B15" w:rsidRDefault="006A6B15">
      <w:pPr>
        <w:pStyle w:val="afffff"/>
        <w:ind w:firstLine="420"/>
      </w:pPr>
    </w:p>
    <w:p w:rsidR="006A6B15" w:rsidRDefault="006A6B15">
      <w:pPr>
        <w:pStyle w:val="afffff"/>
        <w:ind w:firstLine="420"/>
        <w:sectPr w:rsidR="006A6B15">
          <w:headerReference w:type="even" r:id="rId23"/>
          <w:headerReference w:type="default" r:id="rId24"/>
          <w:footerReference w:type="even" r:id="rId25"/>
          <w:footerReference w:type="default" r:id="rId26"/>
          <w:pgSz w:w="11906" w:h="16838"/>
          <w:pgMar w:top="1928" w:right="1134" w:bottom="1134" w:left="1134" w:header="1418" w:footer="1134" w:gutter="284"/>
          <w:pgNumType w:fmt="upperRoman"/>
          <w:cols w:space="425"/>
          <w:formProt w:val="0"/>
          <w:docGrid w:linePitch="312"/>
        </w:sectPr>
      </w:pPr>
    </w:p>
    <w:p w:rsidR="006A6B15" w:rsidRDefault="006A6B15">
      <w:pPr>
        <w:spacing w:line="20" w:lineRule="exact"/>
        <w:jc w:val="center"/>
        <w:rPr>
          <w:rFonts w:ascii="黑体" w:eastAsia="黑体" w:hAnsi="黑体"/>
          <w:sz w:val="32"/>
          <w:szCs w:val="32"/>
        </w:rPr>
      </w:pPr>
      <w:bookmarkStart w:id="40" w:name="BookMark4"/>
      <w:bookmarkEnd w:id="34"/>
    </w:p>
    <w:p w:rsidR="006A6B15" w:rsidRDefault="006A6B15">
      <w:pPr>
        <w:spacing w:line="20" w:lineRule="exact"/>
        <w:jc w:val="center"/>
        <w:rPr>
          <w:rFonts w:ascii="黑体" w:eastAsia="黑体" w:hAnsi="黑体"/>
          <w:sz w:val="32"/>
          <w:szCs w:val="32"/>
        </w:rPr>
      </w:pPr>
    </w:p>
    <w:bookmarkStart w:id="41" w:name="NEW_STAND_NAME" w:displacedByCustomXml="next"/>
    <w:sdt>
      <w:sdtPr>
        <w:tag w:val="NEW_STAND_NAME"/>
        <w:id w:val="595910757"/>
        <w:lock w:val="sdtLocked"/>
        <w:placeholder>
          <w:docPart w:val="1502959BF3244B5587813501B04DB51E"/>
        </w:placeholder>
      </w:sdtPr>
      <w:sdtEndPr/>
      <w:sdtContent>
        <w:p w:rsidR="006A6B15" w:rsidRDefault="006C2D16">
          <w:pPr>
            <w:pStyle w:val="afffffffff2"/>
            <w:spacing w:beforeLines="100" w:before="240" w:afterLines="220" w:after="528"/>
          </w:pPr>
          <w:r>
            <w:rPr>
              <w:rFonts w:hint="eastAsia"/>
            </w:rPr>
            <w:t>南宁老友粉加工产业园区建设规范</w:t>
          </w:r>
        </w:p>
      </w:sdtContent>
    </w:sdt>
    <w:p w:rsidR="006A6B15" w:rsidRDefault="006C2D16">
      <w:pPr>
        <w:pStyle w:val="affc"/>
        <w:spacing w:before="240" w:after="240"/>
      </w:pPr>
      <w:bookmarkStart w:id="42" w:name="_Toc17233333"/>
      <w:bookmarkStart w:id="43" w:name="_Toc230710375"/>
      <w:bookmarkStart w:id="44" w:name="_Toc230903174"/>
      <w:bookmarkStart w:id="45" w:name="_Toc24884218"/>
      <w:bookmarkStart w:id="46" w:name="_Toc26986771"/>
      <w:bookmarkStart w:id="47" w:name="_Toc231161374"/>
      <w:bookmarkStart w:id="48" w:name="_Toc26718930"/>
      <w:bookmarkStart w:id="49" w:name="_Toc231161324"/>
      <w:bookmarkStart w:id="50" w:name="_Toc232975562"/>
      <w:bookmarkStart w:id="51" w:name="_Toc230707684"/>
      <w:bookmarkStart w:id="52" w:name="_Toc230709214"/>
      <w:bookmarkStart w:id="53" w:name="_Toc17233325"/>
      <w:bookmarkStart w:id="54" w:name="_Toc230708868"/>
      <w:bookmarkStart w:id="55" w:name="_Toc26986530"/>
      <w:bookmarkStart w:id="56" w:name="_Toc97192964"/>
      <w:bookmarkStart w:id="57" w:name="_Toc26648465"/>
      <w:bookmarkStart w:id="58" w:name="_Toc24884211"/>
      <w:bookmarkStart w:id="59" w:name="_Toc233292710"/>
      <w:bookmarkStart w:id="60" w:name="_Toc232977420"/>
      <w:bookmarkStart w:id="61" w:name="_Toc233011971"/>
      <w:bookmarkStart w:id="62" w:name="_Toc233292529"/>
      <w:bookmarkEnd w:id="41"/>
      <w:r>
        <w:rPr>
          <w:rFonts w:hint="eastAsia"/>
        </w:rPr>
        <w:t>范围</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rsidR="006A6B15" w:rsidRDefault="006C2D16">
      <w:pPr>
        <w:pStyle w:val="afffff"/>
        <w:ind w:firstLine="420"/>
      </w:pPr>
      <w:bookmarkStart w:id="63" w:name="_Toc17233334"/>
      <w:bookmarkStart w:id="64" w:name="_Toc17233326"/>
      <w:bookmarkStart w:id="65" w:name="_Toc24884212"/>
      <w:bookmarkStart w:id="66" w:name="_Toc24884219"/>
      <w:bookmarkStart w:id="67" w:name="_Toc26648466"/>
      <w:r>
        <w:rPr>
          <w:rFonts w:hint="eastAsia"/>
        </w:rPr>
        <w:t>本文件界定了南宁老友粉加工产业园区建设涉及的术语和定义，</w:t>
      </w:r>
      <w:r>
        <w:t>规定了</w:t>
      </w:r>
      <w:r>
        <w:rPr>
          <w:rFonts w:hint="eastAsia"/>
        </w:rPr>
        <w:t>南宁老友粉加工产业园区建设的选址与园区环境、规划要求、基础设施建设、功能区建设、卫生安全管理、运营管理与服务等</w:t>
      </w:r>
      <w:r>
        <w:t>方面的要求。</w:t>
      </w:r>
    </w:p>
    <w:p w:rsidR="006A6B15" w:rsidRDefault="006C2D16">
      <w:pPr>
        <w:pStyle w:val="afffff"/>
        <w:ind w:firstLine="420"/>
      </w:pPr>
      <w:r>
        <w:rPr>
          <w:rFonts w:hint="eastAsia"/>
        </w:rPr>
        <w:t>本文件</w:t>
      </w:r>
      <w:r>
        <w:t>适用于</w:t>
      </w:r>
      <w:r>
        <w:rPr>
          <w:rFonts w:hint="eastAsia"/>
        </w:rPr>
        <w:t>南宁老友粉加工产业园区的建设。</w:t>
      </w:r>
    </w:p>
    <w:p w:rsidR="006A6B15" w:rsidRDefault="006C2D16">
      <w:pPr>
        <w:pStyle w:val="affc"/>
        <w:spacing w:before="240" w:after="240"/>
      </w:pPr>
      <w:bookmarkStart w:id="68" w:name="_Toc97192965"/>
      <w:bookmarkStart w:id="69" w:name="_Toc26986772"/>
      <w:bookmarkStart w:id="70" w:name="_Toc230708869"/>
      <w:bookmarkStart w:id="71" w:name="_Toc230707685"/>
      <w:bookmarkStart w:id="72" w:name="_Toc230710376"/>
      <w:bookmarkStart w:id="73" w:name="_Toc26986531"/>
      <w:bookmarkStart w:id="74" w:name="_Toc230709215"/>
      <w:bookmarkStart w:id="75" w:name="_Toc26718931"/>
      <w:bookmarkStart w:id="76" w:name="_Toc231161325"/>
      <w:bookmarkStart w:id="77" w:name="_Toc230903175"/>
      <w:bookmarkStart w:id="78" w:name="_Toc232975563"/>
      <w:bookmarkStart w:id="79" w:name="_Toc231161375"/>
      <w:bookmarkStart w:id="80" w:name="_Toc233011972"/>
      <w:bookmarkStart w:id="81" w:name="_Toc233292530"/>
      <w:bookmarkStart w:id="82" w:name="_Toc233292711"/>
      <w:bookmarkStart w:id="83" w:name="_Toc232977421"/>
      <w:r>
        <w:rPr>
          <w:rFonts w:hint="eastAsia"/>
        </w:rPr>
        <w:t>规范性引用文件</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sdt>
      <w:sdtPr>
        <w:rPr>
          <w:rFonts w:hint="eastAsia"/>
        </w:rPr>
        <w:id w:val="715848253"/>
        <w:placeholder>
          <w:docPart w:val="C788A77752D04A4B9559B14FD762295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6A6B15" w:rsidRDefault="006C2D16">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6A6B15" w:rsidRDefault="006C2D16">
      <w:pPr>
        <w:pStyle w:val="afffff"/>
        <w:ind w:firstLine="420"/>
      </w:pPr>
      <w:r>
        <w:t>GB 5749</w:t>
      </w:r>
      <w:r>
        <w:rPr>
          <w:rFonts w:hint="eastAsia"/>
        </w:rPr>
        <w:t xml:space="preserve">  </w:t>
      </w:r>
      <w:r>
        <w:rPr>
          <w:rFonts w:hint="eastAsia"/>
        </w:rPr>
        <w:t>生活饮用水卫生标准</w:t>
      </w:r>
    </w:p>
    <w:p w:rsidR="006A6B15" w:rsidRDefault="006C2D16">
      <w:pPr>
        <w:pStyle w:val="afffff"/>
        <w:ind w:firstLine="420"/>
      </w:pPr>
      <w:r>
        <w:rPr>
          <w:rFonts w:hint="eastAsia"/>
        </w:rPr>
        <w:t xml:space="preserve">GB 14554  </w:t>
      </w:r>
      <w:r>
        <w:rPr>
          <w:rFonts w:hint="eastAsia"/>
        </w:rPr>
        <w:t>恶臭污染物排放标准</w:t>
      </w:r>
    </w:p>
    <w:p w:rsidR="006A6B15" w:rsidRDefault="006C2D16">
      <w:pPr>
        <w:pStyle w:val="afffff"/>
        <w:ind w:firstLine="420"/>
      </w:pPr>
      <w:r>
        <w:t>GB 14881</w:t>
      </w:r>
      <w:r>
        <w:rPr>
          <w:rFonts w:hint="eastAsia"/>
        </w:rPr>
        <w:t xml:space="preserve">  </w:t>
      </w:r>
      <w:r>
        <w:rPr>
          <w:rFonts w:hint="eastAsia"/>
        </w:rPr>
        <w:t>食品安全国家标准</w:t>
      </w:r>
      <w:r>
        <w:rPr>
          <w:rFonts w:hint="eastAsia"/>
        </w:rPr>
        <w:t xml:space="preserve">  </w:t>
      </w:r>
      <w:r>
        <w:rPr>
          <w:rFonts w:hint="eastAsia"/>
        </w:rPr>
        <w:t>食品生产通用卫生规范</w:t>
      </w:r>
    </w:p>
    <w:p w:rsidR="006A6B15" w:rsidRDefault="006C2D16">
      <w:pPr>
        <w:pStyle w:val="afffff"/>
        <w:ind w:firstLine="420"/>
      </w:pPr>
      <w:r>
        <w:t>GB/T 28843</w:t>
      </w:r>
      <w:r>
        <w:rPr>
          <w:rFonts w:hint="eastAsia"/>
        </w:rPr>
        <w:t xml:space="preserve">  </w:t>
      </w:r>
      <w:r>
        <w:rPr>
          <w:rFonts w:hint="eastAsia"/>
        </w:rPr>
        <w:t>食品冷链物流追溯管理要求</w:t>
      </w:r>
    </w:p>
    <w:p w:rsidR="006A6B15" w:rsidRDefault="006C2D16">
      <w:pPr>
        <w:pStyle w:val="afffff"/>
        <w:ind w:firstLine="420"/>
      </w:pPr>
      <w:r>
        <w:t>GB 31605</w:t>
      </w:r>
      <w:r>
        <w:rPr>
          <w:rFonts w:hint="eastAsia"/>
        </w:rPr>
        <w:t xml:space="preserve">  </w:t>
      </w:r>
      <w:r>
        <w:rPr>
          <w:rFonts w:hint="eastAsia"/>
        </w:rPr>
        <w:t>食品安全国家标准</w:t>
      </w:r>
      <w:r>
        <w:rPr>
          <w:rFonts w:hint="eastAsia"/>
        </w:rPr>
        <w:t xml:space="preserve">  </w:t>
      </w:r>
      <w:r>
        <w:rPr>
          <w:rFonts w:hint="eastAsia"/>
        </w:rPr>
        <w:t>食品冷链物流卫生规范</w:t>
      </w:r>
    </w:p>
    <w:p w:rsidR="006A6B15" w:rsidRDefault="006C2D16">
      <w:pPr>
        <w:pStyle w:val="afffff"/>
        <w:ind w:firstLine="420"/>
      </w:pPr>
      <w:bookmarkStart w:id="84" w:name="OLE_LINK3"/>
      <w:bookmarkStart w:id="85" w:name="OLE_LINK2"/>
      <w:r>
        <w:t>GB</w:t>
      </w:r>
      <w:r>
        <w:rPr>
          <w:rFonts w:hint="eastAsia"/>
        </w:rPr>
        <w:t xml:space="preserve"> </w:t>
      </w:r>
      <w:r>
        <w:t>31654</w:t>
      </w:r>
      <w:bookmarkEnd w:id="84"/>
      <w:r>
        <w:rPr>
          <w:rFonts w:hint="eastAsia"/>
        </w:rPr>
        <w:t xml:space="preserve">  </w:t>
      </w:r>
      <w:r>
        <w:t>食品安全国家标准</w:t>
      </w:r>
      <w:r>
        <w:rPr>
          <w:rFonts w:hint="eastAsia"/>
        </w:rPr>
        <w:t xml:space="preserve">  </w:t>
      </w:r>
      <w:r>
        <w:t>餐饮服务通用卫生规范</w:t>
      </w:r>
    </w:p>
    <w:bookmarkEnd w:id="85"/>
    <w:p w:rsidR="006A6B15" w:rsidRDefault="006C2D16">
      <w:pPr>
        <w:pStyle w:val="afffff"/>
        <w:ind w:firstLine="420"/>
      </w:pPr>
      <w:r>
        <w:t>GB/T</w:t>
      </w:r>
      <w:r>
        <w:t xml:space="preserve"> 32146.3</w:t>
      </w:r>
      <w:r>
        <w:rPr>
          <w:rFonts w:hint="eastAsia"/>
        </w:rPr>
        <w:t xml:space="preserve">  </w:t>
      </w:r>
      <w:r>
        <w:rPr>
          <w:rFonts w:hint="eastAsia"/>
        </w:rPr>
        <w:t>检验检测实验室设计与建设技术要求</w:t>
      </w:r>
      <w:r>
        <w:rPr>
          <w:rFonts w:hint="eastAsia"/>
        </w:rPr>
        <w:t xml:space="preserve">  </w:t>
      </w:r>
      <w:r>
        <w:rPr>
          <w:rFonts w:hint="eastAsia"/>
        </w:rPr>
        <w:t>第</w:t>
      </w:r>
      <w:r>
        <w:t>3</w:t>
      </w:r>
      <w:r>
        <w:rPr>
          <w:rFonts w:hint="eastAsia"/>
        </w:rPr>
        <w:t>部分：食品实验室</w:t>
      </w:r>
    </w:p>
    <w:p w:rsidR="006A6B15" w:rsidRDefault="006C2D16">
      <w:pPr>
        <w:pStyle w:val="afffff"/>
        <w:ind w:firstLine="420"/>
      </w:pPr>
      <w:r>
        <w:t>GB/T 39904</w:t>
      </w:r>
      <w:r>
        <w:rPr>
          <w:rFonts w:hint="eastAsia"/>
        </w:rPr>
        <w:t xml:space="preserve">  </w:t>
      </w:r>
      <w:r>
        <w:t>区域品牌培育与建设指南</w:t>
      </w:r>
    </w:p>
    <w:p w:rsidR="006A6B15" w:rsidRDefault="006C2D16">
      <w:pPr>
        <w:pStyle w:val="afffff"/>
        <w:ind w:firstLine="420"/>
      </w:pPr>
      <w:r>
        <w:t>GB</w:t>
      </w:r>
      <w:r>
        <w:rPr>
          <w:rFonts w:hint="eastAsia"/>
        </w:rPr>
        <w:t xml:space="preserve"> </w:t>
      </w:r>
      <w:r>
        <w:t>50687</w:t>
      </w:r>
      <w:r>
        <w:rPr>
          <w:rFonts w:hint="eastAsia"/>
        </w:rPr>
        <w:t xml:space="preserve">  </w:t>
      </w:r>
      <w:r>
        <w:t>食品工业洁净用房建筑技术规范</w:t>
      </w:r>
    </w:p>
    <w:p w:rsidR="006A6B15" w:rsidRDefault="006C2D16">
      <w:pPr>
        <w:pStyle w:val="afffff"/>
        <w:ind w:firstLine="420"/>
      </w:pPr>
      <w:r>
        <w:t>DBS45/</w:t>
      </w:r>
      <w:r>
        <w:rPr>
          <w:rFonts w:hint="eastAsia"/>
        </w:rPr>
        <w:t xml:space="preserve"> </w:t>
      </w:r>
      <w:r>
        <w:t>053</w:t>
      </w:r>
      <w:r>
        <w:rPr>
          <w:rFonts w:hint="eastAsia"/>
        </w:rPr>
        <w:t xml:space="preserve">  </w:t>
      </w:r>
      <w:r>
        <w:rPr>
          <w:rFonts w:hint="eastAsia"/>
        </w:rPr>
        <w:t>食品安全地方标准</w:t>
      </w:r>
      <w:r>
        <w:rPr>
          <w:rFonts w:hint="eastAsia"/>
        </w:rPr>
        <w:t xml:space="preserve">  </w:t>
      </w:r>
      <w:r>
        <w:rPr>
          <w:rFonts w:hint="eastAsia"/>
        </w:rPr>
        <w:t>南宁老友粉</w:t>
      </w:r>
    </w:p>
    <w:p w:rsidR="006A6B15" w:rsidRDefault="006C2D16">
      <w:pPr>
        <w:pStyle w:val="afffff"/>
        <w:ind w:firstLine="420"/>
      </w:pPr>
      <w:r>
        <w:t xml:space="preserve">T/GXAS 887 </w:t>
      </w:r>
      <w:r>
        <w:rPr>
          <w:rFonts w:hint="eastAsia"/>
        </w:rPr>
        <w:t xml:space="preserve"> </w:t>
      </w:r>
      <w:r>
        <w:t>南宁老友粉专用老友</w:t>
      </w:r>
      <w:proofErr w:type="gramStart"/>
      <w:r>
        <w:t>酱</w:t>
      </w:r>
      <w:proofErr w:type="gramEnd"/>
    </w:p>
    <w:p w:rsidR="006A6B15" w:rsidRDefault="006C2D16">
      <w:pPr>
        <w:pStyle w:val="afffff"/>
        <w:ind w:firstLine="420"/>
      </w:pPr>
      <w:r>
        <w:t xml:space="preserve">T/GXAS 888 </w:t>
      </w:r>
      <w:r>
        <w:rPr>
          <w:rFonts w:hint="eastAsia"/>
        </w:rPr>
        <w:t xml:space="preserve"> </w:t>
      </w:r>
      <w:r>
        <w:t>老友</w:t>
      </w:r>
      <w:proofErr w:type="gramStart"/>
      <w:r>
        <w:t>酱</w:t>
      </w:r>
      <w:proofErr w:type="gramEnd"/>
      <w:r>
        <w:t>加工技术规范</w:t>
      </w:r>
    </w:p>
    <w:p w:rsidR="006A6B15" w:rsidRDefault="006C2D16">
      <w:pPr>
        <w:pStyle w:val="afffff"/>
        <w:ind w:firstLine="420"/>
      </w:pPr>
      <w:r>
        <w:t>T</w:t>
      </w:r>
      <w:r>
        <w:rPr>
          <w:rFonts w:hint="eastAsia"/>
        </w:rPr>
        <w:t>/</w:t>
      </w:r>
      <w:r>
        <w:t>GXAS 890</w:t>
      </w:r>
      <w:r>
        <w:rPr>
          <w:rFonts w:hint="eastAsia"/>
        </w:rPr>
        <w:t xml:space="preserve">  </w:t>
      </w:r>
      <w:r>
        <w:t>预包装南宁老友</w:t>
      </w:r>
      <w:proofErr w:type="gramStart"/>
      <w:r>
        <w:t>粉原料</w:t>
      </w:r>
      <w:proofErr w:type="gramEnd"/>
      <w:r>
        <w:t>豆豉加工技术规程</w:t>
      </w:r>
    </w:p>
    <w:p w:rsidR="006A6B15" w:rsidRDefault="006C2D16">
      <w:pPr>
        <w:pStyle w:val="afffff"/>
        <w:ind w:firstLine="420"/>
      </w:pPr>
      <w:r>
        <w:t>T</w:t>
      </w:r>
      <w:r>
        <w:rPr>
          <w:rFonts w:hint="eastAsia"/>
        </w:rPr>
        <w:t>/</w:t>
      </w:r>
      <w:r>
        <w:t>GXAS 891</w:t>
      </w:r>
      <w:r>
        <w:rPr>
          <w:rFonts w:hint="eastAsia"/>
        </w:rPr>
        <w:t xml:space="preserve">  </w:t>
      </w:r>
      <w:r>
        <w:t>预包装南宁老友粉酸笋料包加工技术规程</w:t>
      </w:r>
    </w:p>
    <w:p w:rsidR="006A6B15" w:rsidRDefault="006C2D16">
      <w:pPr>
        <w:pStyle w:val="afffff"/>
        <w:ind w:firstLine="420"/>
      </w:pPr>
      <w:r>
        <w:t>T</w:t>
      </w:r>
      <w:r>
        <w:rPr>
          <w:rFonts w:hint="eastAsia"/>
        </w:rPr>
        <w:t>/</w:t>
      </w:r>
      <w:r>
        <w:t>GXAS 892</w:t>
      </w:r>
      <w:r>
        <w:rPr>
          <w:rFonts w:hint="eastAsia"/>
        </w:rPr>
        <w:t xml:space="preserve">  </w:t>
      </w:r>
      <w:r>
        <w:t>预包装南宁老友粉辣椒料包加工技术规程</w:t>
      </w:r>
    </w:p>
    <w:p w:rsidR="006A6B15" w:rsidRDefault="006C2D16">
      <w:pPr>
        <w:pStyle w:val="afffff"/>
        <w:ind w:firstLine="420"/>
      </w:pPr>
      <w:r>
        <w:t>T</w:t>
      </w:r>
      <w:r>
        <w:rPr>
          <w:rFonts w:hint="eastAsia"/>
        </w:rPr>
        <w:t>/</w:t>
      </w:r>
      <w:r>
        <w:t>GXAS 893</w:t>
      </w:r>
      <w:r>
        <w:rPr>
          <w:rFonts w:hint="eastAsia"/>
        </w:rPr>
        <w:t xml:space="preserve">  </w:t>
      </w:r>
      <w:r>
        <w:t>预包装南宁</w:t>
      </w:r>
      <w:proofErr w:type="gramStart"/>
      <w:r>
        <w:t>老友粉酸醋料包</w:t>
      </w:r>
      <w:proofErr w:type="gramEnd"/>
      <w:r>
        <w:t>加工技术规程</w:t>
      </w:r>
    </w:p>
    <w:p w:rsidR="006A6B15" w:rsidRDefault="006C2D16">
      <w:pPr>
        <w:pStyle w:val="affc"/>
        <w:spacing w:before="240" w:after="240"/>
      </w:pPr>
      <w:bookmarkStart w:id="86" w:name="_Toc230709216"/>
      <w:bookmarkStart w:id="87" w:name="_Toc231161326"/>
      <w:bookmarkStart w:id="88" w:name="_Toc230707686"/>
      <w:bookmarkStart w:id="89" w:name="_Toc230708870"/>
      <w:bookmarkStart w:id="90" w:name="_Toc97192966"/>
      <w:bookmarkStart w:id="91" w:name="_Toc230710377"/>
      <w:bookmarkStart w:id="92" w:name="_Toc230903176"/>
      <w:bookmarkStart w:id="93" w:name="_Toc232975564"/>
      <w:bookmarkStart w:id="94" w:name="_Toc232977422"/>
      <w:bookmarkStart w:id="95" w:name="_Toc233292531"/>
      <w:bookmarkStart w:id="96" w:name="_Toc233292712"/>
      <w:bookmarkStart w:id="97" w:name="_Toc231161376"/>
      <w:bookmarkStart w:id="98" w:name="_Toc233011973"/>
      <w:r>
        <w:rPr>
          <w:rFonts w:hint="eastAsia"/>
          <w:szCs w:val="21"/>
        </w:rPr>
        <w:t>术语和定义</w:t>
      </w:r>
      <w:bookmarkEnd w:id="86"/>
      <w:bookmarkEnd w:id="87"/>
      <w:bookmarkEnd w:id="88"/>
      <w:bookmarkEnd w:id="89"/>
      <w:bookmarkEnd w:id="90"/>
      <w:bookmarkEnd w:id="91"/>
      <w:bookmarkEnd w:id="92"/>
      <w:bookmarkEnd w:id="93"/>
      <w:bookmarkEnd w:id="94"/>
      <w:bookmarkEnd w:id="95"/>
      <w:bookmarkEnd w:id="96"/>
      <w:bookmarkEnd w:id="97"/>
      <w:bookmarkEnd w:id="98"/>
    </w:p>
    <w:bookmarkStart w:id="99" w:name="_Toc26986532" w:displacedByCustomXml="next"/>
    <w:bookmarkEnd w:id="99" w:displacedByCustomXml="next"/>
    <w:sdt>
      <w:sdtPr>
        <w:id w:val="-1909835108"/>
        <w:placeholder>
          <w:docPart w:val="3CC5511E09A648B5BB5359BB27A4CD9B"/>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6A6B15" w:rsidRDefault="006C2D16">
          <w:pPr>
            <w:pStyle w:val="afffff"/>
            <w:ind w:firstLine="420"/>
          </w:pPr>
          <w:r>
            <w:t>下列术语和定义适用于本文件。</w:t>
          </w:r>
        </w:p>
      </w:sdtContent>
    </w:sdt>
    <w:p w:rsidR="006A6B15" w:rsidRDefault="006C2D16">
      <w:pPr>
        <w:pStyle w:val="affffffffffe"/>
        <w:ind w:left="420" w:hangingChars="200" w:hanging="420"/>
        <w:rPr>
          <w:rFonts w:ascii="黑体" w:eastAsia="黑体" w:hAnsi="黑体"/>
        </w:rPr>
      </w:pPr>
      <w:bookmarkStart w:id="100" w:name="_Toc230709217"/>
      <w:bookmarkStart w:id="101" w:name="_Toc230710378"/>
      <w:bookmarkStart w:id="102" w:name="_Toc232977423"/>
      <w:bookmarkStart w:id="103" w:name="_Toc231161377"/>
      <w:bookmarkStart w:id="104" w:name="_Toc233011974"/>
      <w:bookmarkStart w:id="105" w:name="_Toc230903177"/>
      <w:bookmarkStart w:id="106" w:name="_Toc231161327"/>
      <w:bookmarkStart w:id="107" w:name="_Toc230708871"/>
      <w:bookmarkStart w:id="108" w:name="_Toc232975565"/>
      <w:bookmarkStart w:id="109" w:name="_Toc230707687"/>
      <w:r>
        <w:rPr>
          <w:rFonts w:ascii="黑体" w:eastAsia="黑体" w:hAnsi="黑体"/>
        </w:rPr>
        <w:br/>
      </w:r>
      <w:r>
        <w:rPr>
          <w:rFonts w:ascii="黑体" w:eastAsia="黑体" w:hAnsi="黑体" w:hint="eastAsia"/>
        </w:rPr>
        <w:t>南宁老友粉加工产业园区</w:t>
      </w:r>
      <w:r>
        <w:rPr>
          <w:rFonts w:ascii="黑体" w:eastAsia="黑体" w:hAnsi="黑体" w:hint="eastAsia"/>
        </w:rPr>
        <w:t xml:space="preserve">  </w:t>
      </w:r>
      <w:r>
        <w:rPr>
          <w:rFonts w:ascii="黑体" w:eastAsia="黑体" w:hAnsi="黑体"/>
        </w:rPr>
        <w:t xml:space="preserve">Nanning </w:t>
      </w:r>
      <w:proofErr w:type="spellStart"/>
      <w:r>
        <w:rPr>
          <w:rFonts w:ascii="黑体" w:eastAsia="黑体" w:hAnsi="黑体"/>
        </w:rPr>
        <w:t>Laoyoufen</w:t>
      </w:r>
      <w:proofErr w:type="spellEnd"/>
      <w:r>
        <w:rPr>
          <w:rFonts w:ascii="黑体" w:eastAsia="黑体" w:hAnsi="黑体"/>
        </w:rPr>
        <w:t xml:space="preserve"> processing industrial park</w:t>
      </w:r>
    </w:p>
    <w:p w:rsidR="006A6B15" w:rsidRDefault="006C2D16">
      <w:pPr>
        <w:pStyle w:val="afffff"/>
        <w:ind w:firstLine="420"/>
      </w:pPr>
      <w:r>
        <w:rPr>
          <w:rFonts w:hint="eastAsia"/>
        </w:rPr>
        <w:t>以构建南宁老友粉生产加工、产品检验、研发、展示、仓储、物流等公共服务平台，集现代农业、餐饮服务、食品加工、电子商务、物流、</w:t>
      </w:r>
      <w:proofErr w:type="gramStart"/>
      <w:r>
        <w:rPr>
          <w:rFonts w:hint="eastAsia"/>
        </w:rPr>
        <w:t>文旅融合</w:t>
      </w:r>
      <w:proofErr w:type="gramEnd"/>
      <w:r>
        <w:rPr>
          <w:rFonts w:hint="eastAsia"/>
        </w:rPr>
        <w:t>等于一体的产业链条，以南宁老友粉为主要产品的生产加工园区。</w:t>
      </w:r>
    </w:p>
    <w:p w:rsidR="006A6B15" w:rsidRDefault="006C2D16">
      <w:pPr>
        <w:pStyle w:val="affffffffffe"/>
        <w:ind w:left="420" w:hangingChars="200" w:hanging="420"/>
        <w:rPr>
          <w:rFonts w:ascii="黑体" w:eastAsia="黑体" w:hAnsi="黑体"/>
        </w:rPr>
      </w:pPr>
      <w:r>
        <w:rPr>
          <w:rFonts w:ascii="黑体" w:eastAsia="黑体" w:hAnsi="黑体"/>
        </w:rPr>
        <w:br/>
      </w:r>
      <w:r>
        <w:rPr>
          <w:rFonts w:ascii="黑体" w:eastAsia="黑体" w:hAnsi="黑体" w:hint="eastAsia"/>
        </w:rPr>
        <w:t>南宁老友粉制作技艺</w:t>
      </w:r>
      <w:r>
        <w:rPr>
          <w:rFonts w:ascii="黑体" w:eastAsia="黑体" w:hAnsi="黑体" w:hint="eastAsia"/>
        </w:rPr>
        <w:t xml:space="preserve">  process and skill of Nanning </w:t>
      </w:r>
      <w:proofErr w:type="spellStart"/>
      <w:r>
        <w:rPr>
          <w:rFonts w:ascii="黑体" w:eastAsia="黑体" w:hAnsi="黑体" w:hint="eastAsia"/>
        </w:rPr>
        <w:t>Laoyoufen</w:t>
      </w:r>
      <w:proofErr w:type="spellEnd"/>
    </w:p>
    <w:p w:rsidR="006A6B15" w:rsidRDefault="006C2D16">
      <w:pPr>
        <w:pStyle w:val="afffff"/>
        <w:ind w:firstLine="420"/>
      </w:pPr>
      <w:r>
        <w:rPr>
          <w:rFonts w:hint="eastAsia"/>
        </w:rPr>
        <w:t>以米粉、酸笋、大蒜、豆豉、辣椒酱、热汤等为主料，添加或不添加畜禽肉、水产品等辅料，经主辅料预处理、烹调（</w:t>
      </w:r>
      <w:proofErr w:type="gramStart"/>
      <w:r>
        <w:rPr>
          <w:rFonts w:hint="eastAsia"/>
        </w:rPr>
        <w:t>煸</w:t>
      </w:r>
      <w:proofErr w:type="gramEnd"/>
      <w:r>
        <w:rPr>
          <w:rFonts w:hint="eastAsia"/>
        </w:rPr>
        <w:t>、炒、煮）、盛装等技艺制作南宁老友粉的一种烹饪方法。</w:t>
      </w:r>
    </w:p>
    <w:p w:rsidR="006A6B15" w:rsidRDefault="006C2D16">
      <w:pPr>
        <w:pStyle w:val="affc"/>
        <w:spacing w:before="240" w:after="240"/>
      </w:pPr>
      <w:bookmarkStart w:id="110" w:name="_Toc233292532"/>
      <w:bookmarkStart w:id="111" w:name="_Toc233292713"/>
      <w:r>
        <w:rPr>
          <w:rFonts w:hint="eastAsia"/>
        </w:rPr>
        <w:t>选址与园区环境</w:t>
      </w:r>
      <w:bookmarkEnd w:id="100"/>
      <w:bookmarkEnd w:id="101"/>
      <w:bookmarkEnd w:id="102"/>
      <w:bookmarkEnd w:id="103"/>
      <w:bookmarkEnd w:id="104"/>
      <w:bookmarkEnd w:id="105"/>
      <w:bookmarkEnd w:id="106"/>
      <w:bookmarkEnd w:id="107"/>
      <w:bookmarkEnd w:id="108"/>
      <w:bookmarkEnd w:id="109"/>
      <w:bookmarkEnd w:id="110"/>
      <w:bookmarkEnd w:id="111"/>
    </w:p>
    <w:p w:rsidR="006A6B15" w:rsidRDefault="006C2D16">
      <w:pPr>
        <w:pStyle w:val="afffff"/>
        <w:ind w:firstLine="420"/>
      </w:pPr>
      <w:r>
        <w:rPr>
          <w:rFonts w:hint="eastAsia"/>
        </w:rPr>
        <w:t>园区的选址与环境应符合</w:t>
      </w:r>
      <w:r>
        <w:t>GB 14881</w:t>
      </w:r>
      <w:r>
        <w:rPr>
          <w:rFonts w:hint="eastAsia"/>
        </w:rPr>
        <w:t>的规定。</w:t>
      </w:r>
    </w:p>
    <w:p w:rsidR="006A6B15" w:rsidRDefault="006A6B15">
      <w:pPr>
        <w:pStyle w:val="afffff"/>
        <w:ind w:firstLine="420"/>
      </w:pPr>
    </w:p>
    <w:p w:rsidR="006A6B15" w:rsidRDefault="006C2D16">
      <w:pPr>
        <w:pStyle w:val="affc"/>
        <w:spacing w:before="240" w:after="240"/>
      </w:pPr>
      <w:bookmarkStart w:id="112" w:name="_Toc230709220"/>
      <w:bookmarkStart w:id="113" w:name="_Toc230707690"/>
      <w:bookmarkStart w:id="114" w:name="_Toc230903180"/>
      <w:bookmarkStart w:id="115" w:name="_Toc231161380"/>
      <w:bookmarkStart w:id="116" w:name="_Toc232975566"/>
      <w:bookmarkStart w:id="117" w:name="_Toc232977424"/>
      <w:bookmarkStart w:id="118" w:name="_Toc230708874"/>
      <w:bookmarkStart w:id="119" w:name="_Toc231161330"/>
      <w:bookmarkStart w:id="120" w:name="_Toc233011975"/>
      <w:bookmarkStart w:id="121" w:name="_Toc230710381"/>
      <w:bookmarkStart w:id="122" w:name="_Toc233292533"/>
      <w:bookmarkStart w:id="123" w:name="_Toc233292714"/>
      <w:r>
        <w:rPr>
          <w:rFonts w:hint="eastAsia"/>
        </w:rPr>
        <w:lastRenderedPageBreak/>
        <w:t>规划要求</w:t>
      </w:r>
      <w:bookmarkEnd w:id="112"/>
      <w:bookmarkEnd w:id="113"/>
      <w:bookmarkEnd w:id="114"/>
      <w:bookmarkEnd w:id="115"/>
      <w:bookmarkEnd w:id="116"/>
      <w:bookmarkEnd w:id="117"/>
      <w:bookmarkEnd w:id="118"/>
      <w:bookmarkEnd w:id="119"/>
      <w:bookmarkEnd w:id="120"/>
      <w:bookmarkEnd w:id="121"/>
      <w:bookmarkEnd w:id="122"/>
      <w:bookmarkEnd w:id="123"/>
    </w:p>
    <w:p w:rsidR="006A6B15" w:rsidRDefault="006C2D16">
      <w:pPr>
        <w:pStyle w:val="affffffff8"/>
      </w:pPr>
      <w:r>
        <w:t>园区规划以南宁老友粉生产加工为主导产业，符合南宁市产业发展总体布局</w:t>
      </w:r>
      <w:r>
        <w:rPr>
          <w:rFonts w:hint="eastAsia"/>
        </w:rPr>
        <w:t>。园区加工生产应以南宁老友粉预包装生产为主导，</w:t>
      </w:r>
      <w:r>
        <w:t>可同时涵盖老友面等相关细分领域产品</w:t>
      </w:r>
      <w:r>
        <w:rPr>
          <w:rFonts w:hint="eastAsia"/>
        </w:rPr>
        <w:t>，带动酸笋、豆豉、老友酱等特色原料加工、食品检验检测、物流等上下游产业发展，以及产业</w:t>
      </w:r>
      <w:proofErr w:type="gramStart"/>
      <w:r>
        <w:rPr>
          <w:rFonts w:hint="eastAsia"/>
        </w:rPr>
        <w:t>与文旅融合</w:t>
      </w:r>
      <w:proofErr w:type="gramEnd"/>
      <w:r>
        <w:rPr>
          <w:rFonts w:hint="eastAsia"/>
        </w:rPr>
        <w:t>发展。</w:t>
      </w:r>
    </w:p>
    <w:p w:rsidR="006A6B15" w:rsidRDefault="006C2D16">
      <w:pPr>
        <w:pStyle w:val="affffffff8"/>
      </w:pPr>
      <w:r>
        <w:rPr>
          <w:rFonts w:hint="eastAsia"/>
        </w:rPr>
        <w:t>根据南宁老友</w:t>
      </w:r>
      <w:proofErr w:type="gramStart"/>
      <w:r>
        <w:rPr>
          <w:rFonts w:hint="eastAsia"/>
        </w:rPr>
        <w:t>粉产业</w:t>
      </w:r>
      <w:proofErr w:type="gramEnd"/>
      <w:r>
        <w:rPr>
          <w:rFonts w:hint="eastAsia"/>
        </w:rPr>
        <w:t>发展需要，布局建设园区基础设施和功能区。功能</w:t>
      </w:r>
      <w:proofErr w:type="gramStart"/>
      <w:r>
        <w:rPr>
          <w:rFonts w:hint="eastAsia"/>
        </w:rPr>
        <w:t>区宜包括</w:t>
      </w:r>
      <w:proofErr w:type="gramEnd"/>
      <w:r>
        <w:rPr>
          <w:rFonts w:hint="eastAsia"/>
        </w:rPr>
        <w:t>但不限于：生产加工区、检验检测区、研发区、仓储区、物流区、体验展示区等。</w:t>
      </w:r>
    </w:p>
    <w:p w:rsidR="006A6B15" w:rsidRDefault="006C2D16">
      <w:pPr>
        <w:pStyle w:val="affc"/>
        <w:spacing w:before="240" w:after="240"/>
      </w:pPr>
      <w:bookmarkStart w:id="124" w:name="_Toc230707701"/>
      <w:bookmarkStart w:id="125" w:name="_Toc231161338"/>
      <w:bookmarkStart w:id="126" w:name="_Toc230710392"/>
      <w:bookmarkStart w:id="127" w:name="_Toc232977432"/>
      <w:bookmarkStart w:id="128" w:name="_Toc232975574"/>
      <w:bookmarkStart w:id="129" w:name="_Toc233011983"/>
      <w:bookmarkStart w:id="130" w:name="_Toc231161388"/>
      <w:bookmarkStart w:id="131" w:name="_Toc230708885"/>
      <w:bookmarkStart w:id="132" w:name="_Toc233292534"/>
      <w:bookmarkStart w:id="133" w:name="_Toc230903188"/>
      <w:bookmarkStart w:id="134" w:name="_Toc230709231"/>
      <w:bookmarkStart w:id="135" w:name="_Toc233292715"/>
      <w:r>
        <w:rPr>
          <w:rFonts w:hint="eastAsia"/>
        </w:rPr>
        <w:t>基础设施建设</w:t>
      </w:r>
      <w:bookmarkEnd w:id="124"/>
      <w:bookmarkEnd w:id="125"/>
      <w:bookmarkEnd w:id="126"/>
      <w:bookmarkEnd w:id="127"/>
      <w:bookmarkEnd w:id="128"/>
      <w:bookmarkEnd w:id="129"/>
      <w:bookmarkEnd w:id="130"/>
      <w:bookmarkEnd w:id="131"/>
      <w:bookmarkEnd w:id="132"/>
      <w:bookmarkEnd w:id="133"/>
      <w:bookmarkEnd w:id="134"/>
      <w:bookmarkEnd w:id="135"/>
    </w:p>
    <w:p w:rsidR="006A6B15" w:rsidRDefault="006C2D16">
      <w:pPr>
        <w:pStyle w:val="affd"/>
        <w:spacing w:before="120" w:after="120"/>
      </w:pPr>
      <w:bookmarkStart w:id="136" w:name="_Toc232977433"/>
      <w:bookmarkStart w:id="137" w:name="_Toc231161389"/>
      <w:bookmarkStart w:id="138" w:name="_Toc230709232"/>
      <w:bookmarkStart w:id="139" w:name="_Toc230707702"/>
      <w:bookmarkStart w:id="140" w:name="_Toc230710393"/>
      <w:bookmarkStart w:id="141" w:name="_Toc230708886"/>
      <w:bookmarkStart w:id="142" w:name="_Toc230903189"/>
      <w:bookmarkStart w:id="143" w:name="_Toc232975575"/>
      <w:bookmarkStart w:id="144" w:name="_Toc231161339"/>
      <w:bookmarkStart w:id="145" w:name="_Toc233011984"/>
      <w:bookmarkStart w:id="146" w:name="_Toc233292535"/>
      <w:bookmarkStart w:id="147" w:name="_Toc233292716"/>
      <w:r>
        <w:rPr>
          <w:rFonts w:hint="eastAsia"/>
        </w:rPr>
        <w:t>建筑设施</w:t>
      </w:r>
      <w:bookmarkEnd w:id="136"/>
      <w:bookmarkEnd w:id="137"/>
      <w:bookmarkEnd w:id="138"/>
      <w:bookmarkEnd w:id="139"/>
      <w:bookmarkEnd w:id="140"/>
      <w:bookmarkEnd w:id="141"/>
      <w:bookmarkEnd w:id="142"/>
      <w:bookmarkEnd w:id="143"/>
      <w:bookmarkEnd w:id="144"/>
      <w:bookmarkEnd w:id="145"/>
      <w:bookmarkEnd w:id="146"/>
      <w:bookmarkEnd w:id="147"/>
    </w:p>
    <w:p w:rsidR="006A6B15" w:rsidRDefault="006C2D16">
      <w:pPr>
        <w:pStyle w:val="afffff"/>
        <w:ind w:firstLine="420"/>
      </w:pPr>
      <w:r>
        <w:t>建筑外立面应清洁无破损，装饰简洁大方，建筑色调宜与南宁</w:t>
      </w:r>
      <w:r>
        <w:t>“</w:t>
      </w:r>
      <w:r>
        <w:t>老友</w:t>
      </w:r>
      <w:r>
        <w:t>”</w:t>
      </w:r>
      <w:r>
        <w:t>文化特征相融合。</w:t>
      </w:r>
    </w:p>
    <w:p w:rsidR="006A6B15" w:rsidRDefault="006C2D16">
      <w:pPr>
        <w:pStyle w:val="affd"/>
        <w:spacing w:before="120" w:after="120"/>
      </w:pPr>
      <w:bookmarkStart w:id="148" w:name="_Toc230707703"/>
      <w:bookmarkStart w:id="149" w:name="_Toc230903190"/>
      <w:bookmarkStart w:id="150" w:name="_Toc231161390"/>
      <w:bookmarkStart w:id="151" w:name="_Toc230710394"/>
      <w:bookmarkStart w:id="152" w:name="_Toc230708887"/>
      <w:bookmarkStart w:id="153" w:name="_Toc230709233"/>
      <w:bookmarkStart w:id="154" w:name="_Toc232977434"/>
      <w:bookmarkStart w:id="155" w:name="_Toc232975576"/>
      <w:bookmarkStart w:id="156" w:name="_Toc231161340"/>
      <w:bookmarkStart w:id="157" w:name="_Toc233292536"/>
      <w:bookmarkStart w:id="158" w:name="_Toc233292717"/>
      <w:bookmarkStart w:id="159" w:name="_Toc233011985"/>
      <w:r>
        <w:rPr>
          <w:rFonts w:hint="eastAsia"/>
        </w:rPr>
        <w:t>道路交通</w:t>
      </w:r>
      <w:bookmarkEnd w:id="148"/>
      <w:bookmarkEnd w:id="149"/>
      <w:bookmarkEnd w:id="150"/>
      <w:bookmarkEnd w:id="151"/>
      <w:bookmarkEnd w:id="152"/>
      <w:bookmarkEnd w:id="153"/>
      <w:bookmarkEnd w:id="154"/>
      <w:bookmarkEnd w:id="155"/>
      <w:bookmarkEnd w:id="156"/>
      <w:bookmarkEnd w:id="157"/>
      <w:bookmarkEnd w:id="158"/>
      <w:bookmarkEnd w:id="159"/>
    </w:p>
    <w:p w:rsidR="006A6B15" w:rsidRDefault="006C2D16">
      <w:pPr>
        <w:pStyle w:val="afffff"/>
        <w:ind w:firstLine="420"/>
      </w:pPr>
      <w:r>
        <w:t>各功能区内部道路</w:t>
      </w:r>
      <w:proofErr w:type="gramStart"/>
      <w:r>
        <w:t>宜实施</w:t>
      </w:r>
      <w:proofErr w:type="gramEnd"/>
      <w:r>
        <w:t>人车分流，车行道路应满足大型货车通行需要。</w:t>
      </w:r>
    </w:p>
    <w:p w:rsidR="006A6B15" w:rsidRDefault="006C2D16">
      <w:pPr>
        <w:pStyle w:val="affd"/>
        <w:spacing w:before="120" w:after="120"/>
      </w:pPr>
      <w:bookmarkStart w:id="160" w:name="_Toc230707705"/>
      <w:bookmarkStart w:id="161" w:name="_Toc232977435"/>
      <w:bookmarkStart w:id="162" w:name="_Toc230708889"/>
      <w:bookmarkStart w:id="163" w:name="_Toc230710396"/>
      <w:bookmarkStart w:id="164" w:name="_Toc230709235"/>
      <w:bookmarkStart w:id="165" w:name="_Toc231161341"/>
      <w:bookmarkStart w:id="166" w:name="_Toc231161391"/>
      <w:bookmarkStart w:id="167" w:name="_Toc230903191"/>
      <w:bookmarkStart w:id="168" w:name="_Toc232975577"/>
      <w:bookmarkStart w:id="169" w:name="_Toc233292718"/>
      <w:bookmarkStart w:id="170" w:name="_Toc233011986"/>
      <w:bookmarkStart w:id="171" w:name="_Toc233292537"/>
      <w:r>
        <w:rPr>
          <w:rFonts w:hint="eastAsia"/>
        </w:rPr>
        <w:t>供排水设施</w:t>
      </w:r>
      <w:bookmarkEnd w:id="160"/>
      <w:bookmarkEnd w:id="161"/>
      <w:bookmarkEnd w:id="162"/>
      <w:bookmarkEnd w:id="163"/>
      <w:bookmarkEnd w:id="164"/>
      <w:bookmarkEnd w:id="165"/>
      <w:bookmarkEnd w:id="166"/>
      <w:bookmarkEnd w:id="167"/>
      <w:bookmarkEnd w:id="168"/>
      <w:bookmarkEnd w:id="169"/>
      <w:bookmarkEnd w:id="170"/>
      <w:bookmarkEnd w:id="171"/>
    </w:p>
    <w:p w:rsidR="006A6B15" w:rsidRDefault="006C2D16">
      <w:pPr>
        <w:pStyle w:val="afffff"/>
        <w:ind w:firstLine="420"/>
      </w:pPr>
      <w:r>
        <w:t>排水系统应实行雨水与污水分流，污水排放应符合相关规定。酸笋、豆豉加工废水宜分类收集、分质处理</w:t>
      </w:r>
      <w:r>
        <w:rPr>
          <w:rFonts w:hint="eastAsia"/>
        </w:rPr>
        <w:t>。</w:t>
      </w:r>
    </w:p>
    <w:p w:rsidR="006A6B15" w:rsidRDefault="006C2D16">
      <w:pPr>
        <w:pStyle w:val="affd"/>
        <w:spacing w:before="120" w:after="120"/>
      </w:pPr>
      <w:bookmarkStart w:id="172" w:name="_Toc230709237"/>
      <w:bookmarkStart w:id="173" w:name="_Toc230707707"/>
      <w:bookmarkStart w:id="174" w:name="_Toc230903192"/>
      <w:bookmarkStart w:id="175" w:name="_Toc230708891"/>
      <w:bookmarkStart w:id="176" w:name="_Toc233011987"/>
      <w:bookmarkStart w:id="177" w:name="_Toc232977436"/>
      <w:bookmarkStart w:id="178" w:name="_Toc230710398"/>
      <w:bookmarkStart w:id="179" w:name="_Toc231161392"/>
      <w:bookmarkStart w:id="180" w:name="_Toc231161342"/>
      <w:bookmarkStart w:id="181" w:name="_Toc232975578"/>
      <w:bookmarkStart w:id="182" w:name="_Toc233292538"/>
      <w:bookmarkStart w:id="183" w:name="_Toc233292719"/>
      <w:r>
        <w:rPr>
          <w:rFonts w:hint="eastAsia"/>
        </w:rPr>
        <w:t>环保设施</w:t>
      </w:r>
      <w:bookmarkEnd w:id="172"/>
      <w:bookmarkEnd w:id="173"/>
      <w:bookmarkEnd w:id="174"/>
      <w:bookmarkEnd w:id="175"/>
      <w:bookmarkEnd w:id="176"/>
      <w:bookmarkEnd w:id="177"/>
      <w:bookmarkEnd w:id="178"/>
      <w:bookmarkEnd w:id="179"/>
      <w:bookmarkEnd w:id="180"/>
      <w:bookmarkEnd w:id="181"/>
      <w:bookmarkEnd w:id="182"/>
      <w:bookmarkEnd w:id="183"/>
    </w:p>
    <w:p w:rsidR="006A6B15" w:rsidRDefault="006C2D16">
      <w:pPr>
        <w:pStyle w:val="affffffffb"/>
      </w:pPr>
      <w:r>
        <w:rPr>
          <w:rFonts w:hint="eastAsia"/>
        </w:rPr>
        <w:t>园区应按照“同时设计、同时施工、同时投产使用”要求，建设配套的环境保护</w:t>
      </w:r>
      <w:r>
        <w:rPr>
          <w:rFonts w:hint="eastAsia"/>
        </w:rPr>
        <w:t>设施。</w:t>
      </w:r>
    </w:p>
    <w:p w:rsidR="006A6B15" w:rsidRDefault="006C2D16">
      <w:pPr>
        <w:pStyle w:val="affffffffb"/>
      </w:pPr>
      <w:r>
        <w:rPr>
          <w:rFonts w:hint="eastAsia"/>
        </w:rPr>
        <w:t>园区应设置规范的垃圾分类收集装置，配备满足</w:t>
      </w:r>
      <w:r>
        <w:t>GB/T 25180</w:t>
      </w:r>
      <w:r>
        <w:rPr>
          <w:rFonts w:hint="eastAsia"/>
        </w:rPr>
        <w:t>要求的综合再生资源循环利用设施。</w:t>
      </w:r>
    </w:p>
    <w:p w:rsidR="006A6B15" w:rsidRDefault="006C2D16">
      <w:pPr>
        <w:pStyle w:val="affffffffb"/>
      </w:pPr>
      <w:r>
        <w:rPr>
          <w:rFonts w:hint="eastAsia"/>
        </w:rPr>
        <w:t>酸笋、豆豉等特色原料加工区域应配套建设废气收集与治理设施，发酵工序产生的恶臭气体应经有效收集处理后达标排放，排放应符合</w:t>
      </w:r>
      <w:r>
        <w:rPr>
          <w:rFonts w:hint="eastAsia"/>
        </w:rPr>
        <w:t>GB 14554</w:t>
      </w:r>
      <w:r>
        <w:rPr>
          <w:rFonts w:hint="eastAsia"/>
        </w:rPr>
        <w:t>的规定。</w:t>
      </w:r>
    </w:p>
    <w:p w:rsidR="006A6B15" w:rsidRDefault="006C2D16">
      <w:pPr>
        <w:pStyle w:val="affffffffb"/>
      </w:pPr>
      <w:r>
        <w:rPr>
          <w:rFonts w:hint="eastAsia"/>
        </w:rPr>
        <w:t>酸笋、豆豉加工产生的高盐、高有机物废水应进行分质预处理，达到纳管标准或排放标准后方可进入园区污水管网或排放。</w:t>
      </w:r>
    </w:p>
    <w:p w:rsidR="006A6B15" w:rsidRDefault="006C2D16">
      <w:pPr>
        <w:pStyle w:val="affd"/>
        <w:spacing w:before="120" w:after="120"/>
      </w:pPr>
      <w:bookmarkStart w:id="184" w:name="_Toc233292539"/>
      <w:bookmarkStart w:id="185" w:name="_Toc233292720"/>
      <w:r>
        <w:rPr>
          <w:rFonts w:hint="eastAsia"/>
        </w:rPr>
        <w:t>安全设施</w:t>
      </w:r>
      <w:bookmarkEnd w:id="184"/>
      <w:bookmarkEnd w:id="185"/>
    </w:p>
    <w:p w:rsidR="006A6B15" w:rsidRDefault="006C2D16">
      <w:pPr>
        <w:pStyle w:val="affffffffb"/>
      </w:pPr>
      <w:r>
        <w:rPr>
          <w:rFonts w:hint="eastAsia"/>
        </w:rPr>
        <w:t>园区应按照相关法律法规要求建设消防安全设施，生产加工区、仓储区应设置室内外消火栓系统、火灾自动报警系统及灭火器材，消防通道应保持畅通，满足消防车</w:t>
      </w:r>
      <w:r>
        <w:rPr>
          <w:rFonts w:hint="eastAsia"/>
        </w:rPr>
        <w:t>通行要求。</w:t>
      </w:r>
    </w:p>
    <w:p w:rsidR="006A6B15" w:rsidRDefault="006C2D16">
      <w:pPr>
        <w:pStyle w:val="affffffffb"/>
      </w:pPr>
      <w:r>
        <w:rPr>
          <w:rFonts w:hint="eastAsia"/>
        </w:rPr>
        <w:t>园区内涉及锅炉、压力容器、压力管道、起重机械等特种设备的，应按照国家有关规定办理使用登记，进行定期检验，特种设备作业人员应持证上岗。</w:t>
      </w:r>
    </w:p>
    <w:p w:rsidR="006A6B15" w:rsidRDefault="006C2D16">
      <w:pPr>
        <w:pStyle w:val="affffffffb"/>
      </w:pPr>
      <w:r>
        <w:rPr>
          <w:rFonts w:hint="eastAsia"/>
        </w:rPr>
        <w:t>存在有限空间作业风险的区域（如发酵池、污水处理设施等），应设置明显的安全警示标志，配备必要的检测报警和通风防护装备。</w:t>
      </w:r>
    </w:p>
    <w:p w:rsidR="006A6B15" w:rsidRDefault="006C2D16">
      <w:pPr>
        <w:pStyle w:val="affd"/>
        <w:spacing w:before="120" w:after="120"/>
      </w:pPr>
      <w:bookmarkStart w:id="186" w:name="_Toc230708892"/>
      <w:bookmarkStart w:id="187" w:name="_Toc230707708"/>
      <w:bookmarkStart w:id="188" w:name="_Toc230903193"/>
      <w:bookmarkStart w:id="189" w:name="_Toc232977437"/>
      <w:bookmarkStart w:id="190" w:name="_Toc233292540"/>
      <w:bookmarkStart w:id="191" w:name="_Toc231161393"/>
      <w:bookmarkStart w:id="192" w:name="_Toc231161343"/>
      <w:bookmarkStart w:id="193" w:name="_Toc232975579"/>
      <w:bookmarkStart w:id="194" w:name="_Toc230709238"/>
      <w:bookmarkStart w:id="195" w:name="_Toc230710399"/>
      <w:bookmarkStart w:id="196" w:name="_Toc233011988"/>
      <w:bookmarkStart w:id="197" w:name="_Toc233292721"/>
      <w:r>
        <w:rPr>
          <w:rFonts w:hint="eastAsia"/>
        </w:rPr>
        <w:t>智慧化设施</w:t>
      </w:r>
      <w:bookmarkEnd w:id="186"/>
      <w:bookmarkEnd w:id="187"/>
      <w:bookmarkEnd w:id="188"/>
      <w:bookmarkEnd w:id="189"/>
      <w:bookmarkEnd w:id="190"/>
      <w:bookmarkEnd w:id="191"/>
      <w:bookmarkEnd w:id="192"/>
      <w:bookmarkEnd w:id="193"/>
      <w:bookmarkEnd w:id="194"/>
      <w:bookmarkEnd w:id="195"/>
      <w:bookmarkEnd w:id="196"/>
      <w:bookmarkEnd w:id="197"/>
    </w:p>
    <w:p w:rsidR="006A6B15" w:rsidRDefault="006C2D16">
      <w:pPr>
        <w:pStyle w:val="affffffffb"/>
      </w:pPr>
      <w:r>
        <w:rPr>
          <w:rFonts w:hint="eastAsia"/>
        </w:rPr>
        <w:t>宜依托大数据、物联网、</w:t>
      </w:r>
      <w:proofErr w:type="gramStart"/>
      <w:r>
        <w:rPr>
          <w:rFonts w:hint="eastAsia"/>
        </w:rPr>
        <w:t>云计算</w:t>
      </w:r>
      <w:proofErr w:type="gramEnd"/>
      <w:r>
        <w:rPr>
          <w:rFonts w:hint="eastAsia"/>
        </w:rPr>
        <w:t>等先进技术，推进园区智慧化建设与管理。</w:t>
      </w:r>
    </w:p>
    <w:p w:rsidR="006A6B15" w:rsidRDefault="006C2D16">
      <w:pPr>
        <w:pStyle w:val="affffffffb"/>
      </w:pPr>
      <w:proofErr w:type="gramStart"/>
      <w:r>
        <w:t>宜建立</w:t>
      </w:r>
      <w:proofErr w:type="gramEnd"/>
      <w:r>
        <w:t>园区统一的信息管理平台，实现企业备案管理、生产信息管理、原辅料进货查验、产品检验、产品销售追溯等全链条信息采集和管理</w:t>
      </w:r>
      <w:r>
        <w:rPr>
          <w:rFonts w:hint="eastAsia"/>
        </w:rPr>
        <w:t>。</w:t>
      </w:r>
    </w:p>
    <w:p w:rsidR="006A6B15" w:rsidRDefault="006C2D16">
      <w:pPr>
        <w:pStyle w:val="affffffffb"/>
      </w:pPr>
      <w:r>
        <w:rPr>
          <w:rFonts w:hint="eastAsia"/>
        </w:rPr>
        <w:t>南宁</w:t>
      </w:r>
      <w:proofErr w:type="gramStart"/>
      <w:r>
        <w:rPr>
          <w:rFonts w:hint="eastAsia"/>
        </w:rPr>
        <w:t>老友粉全链条</w:t>
      </w:r>
      <w:proofErr w:type="gramEnd"/>
      <w:r>
        <w:rPr>
          <w:rFonts w:hint="eastAsia"/>
        </w:rPr>
        <w:t>追溯信息</w:t>
      </w:r>
      <w:proofErr w:type="gramStart"/>
      <w:r>
        <w:rPr>
          <w:rFonts w:hint="eastAsia"/>
        </w:rPr>
        <w:t>宜包括</w:t>
      </w:r>
      <w:proofErr w:type="gramEnd"/>
      <w:r>
        <w:rPr>
          <w:rFonts w:hint="eastAsia"/>
        </w:rPr>
        <w:t>原料采购信息</w:t>
      </w:r>
      <w:r>
        <w:rPr>
          <w:rFonts w:hint="eastAsia"/>
        </w:rPr>
        <w:t>（酸笋、豆豉、老友酱等特色原料的来源和检验合格证明）、生产过程信息（关键工艺参数记录）、产品检验信息和产品销售信息等。</w:t>
      </w:r>
    </w:p>
    <w:p w:rsidR="006A6B15" w:rsidRDefault="006C2D16">
      <w:pPr>
        <w:pStyle w:val="affc"/>
        <w:spacing w:before="240" w:after="240"/>
      </w:pPr>
      <w:bookmarkStart w:id="198" w:name="_Toc230707691"/>
      <w:bookmarkStart w:id="199" w:name="_Toc230708875"/>
      <w:bookmarkStart w:id="200" w:name="_Toc230710382"/>
      <w:bookmarkStart w:id="201" w:name="_Toc230903181"/>
      <w:bookmarkStart w:id="202" w:name="_Toc231161331"/>
      <w:bookmarkStart w:id="203" w:name="_Toc231161381"/>
      <w:bookmarkStart w:id="204" w:name="_Toc232975567"/>
      <w:bookmarkStart w:id="205" w:name="_Toc232977425"/>
      <w:bookmarkStart w:id="206" w:name="_Toc233011976"/>
      <w:bookmarkStart w:id="207" w:name="_Toc233292541"/>
      <w:bookmarkStart w:id="208" w:name="_Toc233292722"/>
      <w:bookmarkStart w:id="209" w:name="_Toc230709221"/>
      <w:r>
        <w:rPr>
          <w:rFonts w:hint="eastAsia"/>
        </w:rPr>
        <w:t>功能区建设</w:t>
      </w:r>
      <w:bookmarkEnd w:id="198"/>
      <w:bookmarkEnd w:id="199"/>
      <w:bookmarkEnd w:id="200"/>
      <w:bookmarkEnd w:id="201"/>
      <w:bookmarkEnd w:id="202"/>
      <w:bookmarkEnd w:id="203"/>
      <w:bookmarkEnd w:id="204"/>
      <w:bookmarkEnd w:id="205"/>
      <w:bookmarkEnd w:id="206"/>
      <w:bookmarkEnd w:id="207"/>
      <w:bookmarkEnd w:id="208"/>
      <w:bookmarkEnd w:id="209"/>
    </w:p>
    <w:p w:rsidR="006A6B15" w:rsidRDefault="006C2D16">
      <w:pPr>
        <w:pStyle w:val="affd"/>
        <w:spacing w:before="120" w:after="120"/>
      </w:pPr>
      <w:bookmarkStart w:id="210" w:name="_Toc230709222"/>
      <w:bookmarkStart w:id="211" w:name="_Toc230710383"/>
      <w:bookmarkStart w:id="212" w:name="_Toc232977426"/>
      <w:bookmarkStart w:id="213" w:name="_Toc233292542"/>
      <w:bookmarkStart w:id="214" w:name="_Toc230708876"/>
      <w:bookmarkStart w:id="215" w:name="_Toc230707692"/>
      <w:bookmarkStart w:id="216" w:name="_Toc232975568"/>
      <w:bookmarkStart w:id="217" w:name="_Toc231161382"/>
      <w:bookmarkStart w:id="218" w:name="_Toc230903182"/>
      <w:bookmarkStart w:id="219" w:name="_Toc231161332"/>
      <w:bookmarkStart w:id="220" w:name="_Toc233011977"/>
      <w:bookmarkStart w:id="221" w:name="_Toc233292723"/>
      <w:r>
        <w:rPr>
          <w:rFonts w:hint="eastAsia"/>
        </w:rPr>
        <w:t>生产加工区</w:t>
      </w:r>
      <w:bookmarkEnd w:id="210"/>
      <w:bookmarkEnd w:id="211"/>
      <w:bookmarkEnd w:id="212"/>
      <w:bookmarkEnd w:id="213"/>
      <w:bookmarkEnd w:id="214"/>
      <w:bookmarkEnd w:id="215"/>
      <w:bookmarkEnd w:id="216"/>
      <w:bookmarkEnd w:id="217"/>
      <w:bookmarkEnd w:id="218"/>
      <w:bookmarkEnd w:id="219"/>
      <w:bookmarkEnd w:id="220"/>
      <w:bookmarkEnd w:id="221"/>
    </w:p>
    <w:p w:rsidR="006A6B15" w:rsidRDefault="006C2D16">
      <w:pPr>
        <w:pStyle w:val="affffffffb"/>
      </w:pPr>
      <w:r>
        <w:rPr>
          <w:rFonts w:hint="eastAsia"/>
        </w:rPr>
        <w:t>应建设有与生产经营的南宁老友粉品种、数量相适应的标准化厂房和车间。厂房和车间的设计布局、建筑内部结构与材料、设施与设备、生产加工区应符合</w:t>
      </w:r>
      <w:r>
        <w:t>GB 14881</w:t>
      </w:r>
      <w:r>
        <w:rPr>
          <w:rFonts w:hint="eastAsia"/>
        </w:rPr>
        <w:t>的规定，洁净用房建设应符合</w:t>
      </w:r>
      <w:r>
        <w:t>GB 50687</w:t>
      </w:r>
      <w:r>
        <w:rPr>
          <w:rFonts w:hint="eastAsia"/>
        </w:rPr>
        <w:t>的规定。</w:t>
      </w:r>
    </w:p>
    <w:p w:rsidR="006A6B15" w:rsidRDefault="006C2D16">
      <w:pPr>
        <w:pStyle w:val="affffffffb"/>
      </w:pPr>
      <w:proofErr w:type="gramStart"/>
      <w:r>
        <w:rPr>
          <w:rFonts w:hint="eastAsia"/>
        </w:rPr>
        <w:t>宜建设</w:t>
      </w:r>
      <w:proofErr w:type="gramEnd"/>
      <w:r>
        <w:rPr>
          <w:rFonts w:hint="eastAsia"/>
        </w:rPr>
        <w:t>食品加工智能工厂，实现南宁老友粉生产的自动化、数字化管理，在共性科技攻关、新</w:t>
      </w:r>
      <w:r>
        <w:rPr>
          <w:rFonts w:hint="eastAsia"/>
        </w:rPr>
        <w:lastRenderedPageBreak/>
        <w:t>品开发等方面加大研发投入，最大限度还原老友粉的独特风味。</w:t>
      </w:r>
    </w:p>
    <w:p w:rsidR="006A6B15" w:rsidRDefault="006C2D16">
      <w:pPr>
        <w:pStyle w:val="affffffffb"/>
      </w:pPr>
      <w:r>
        <w:rPr>
          <w:rFonts w:hint="eastAsia"/>
        </w:rPr>
        <w:t>生产车间</w:t>
      </w:r>
      <w:proofErr w:type="gramStart"/>
      <w:r>
        <w:rPr>
          <w:rFonts w:hint="eastAsia"/>
        </w:rPr>
        <w:t>宜设置</w:t>
      </w:r>
      <w:proofErr w:type="gramEnd"/>
      <w:r>
        <w:rPr>
          <w:rFonts w:hint="eastAsia"/>
        </w:rPr>
        <w:t>南宁老友</w:t>
      </w:r>
      <w:proofErr w:type="gramStart"/>
      <w:r>
        <w:rPr>
          <w:rFonts w:hint="eastAsia"/>
        </w:rPr>
        <w:t>粉原料</w:t>
      </w:r>
      <w:proofErr w:type="gramEnd"/>
      <w:r>
        <w:rPr>
          <w:rFonts w:hint="eastAsia"/>
        </w:rPr>
        <w:t>处理区、料包炒制区、煮制区或灌装区、冷却区、内包装区、外包装区等功能区域，按照工艺流程顺序布局，避免人流、物流交叉污染。</w:t>
      </w:r>
    </w:p>
    <w:p w:rsidR="006A6B15" w:rsidRDefault="006C2D16">
      <w:pPr>
        <w:pStyle w:val="affffffffb"/>
      </w:pPr>
      <w:r>
        <w:rPr>
          <w:rFonts w:hint="eastAsia"/>
        </w:rPr>
        <w:t>宜根据园区规模和产业配套需求，建设</w:t>
      </w:r>
      <w:bookmarkStart w:id="222" w:name="OLE_LINK1"/>
      <w:r>
        <w:rPr>
          <w:rFonts w:hint="eastAsia"/>
        </w:rPr>
        <w:t>豆豉原料、酸笋料包、辣椒料包、酸醋料包、老友酱</w:t>
      </w:r>
      <w:bookmarkEnd w:id="222"/>
      <w:r>
        <w:rPr>
          <w:rFonts w:hint="eastAsia"/>
        </w:rPr>
        <w:t>等原料加工区域，并分别符合</w:t>
      </w:r>
      <w:r>
        <w:rPr>
          <w:rFonts w:hint="eastAsia"/>
        </w:rPr>
        <w:t>T/GXAS 890</w:t>
      </w:r>
      <w:r>
        <w:rPr>
          <w:rFonts w:hint="eastAsia"/>
        </w:rPr>
        <w:t>、</w:t>
      </w:r>
      <w:r>
        <w:rPr>
          <w:rFonts w:hint="eastAsia"/>
        </w:rPr>
        <w:t>T/GXAS 891</w:t>
      </w:r>
      <w:r>
        <w:rPr>
          <w:rFonts w:hint="eastAsia"/>
        </w:rPr>
        <w:t>、</w:t>
      </w:r>
      <w:r>
        <w:rPr>
          <w:rFonts w:hint="eastAsia"/>
        </w:rPr>
        <w:t>T/GXAS 892</w:t>
      </w:r>
      <w:r>
        <w:rPr>
          <w:rFonts w:hint="eastAsia"/>
        </w:rPr>
        <w:t>、</w:t>
      </w:r>
      <w:r>
        <w:rPr>
          <w:rFonts w:hint="eastAsia"/>
        </w:rPr>
        <w:t>T/GXAS 893</w:t>
      </w:r>
      <w:r>
        <w:t>的规定</w:t>
      </w:r>
      <w:r>
        <w:rPr>
          <w:rFonts w:hint="eastAsia"/>
        </w:rPr>
        <w:t>。</w:t>
      </w:r>
    </w:p>
    <w:p w:rsidR="006A6B15" w:rsidRDefault="006C2D16">
      <w:pPr>
        <w:pStyle w:val="affffffffb"/>
      </w:pPr>
      <w:r>
        <w:t>老友酱的生产应符合</w:t>
      </w:r>
      <w:r>
        <w:t>T/GXAS 887</w:t>
      </w:r>
      <w:r>
        <w:t>和</w:t>
      </w:r>
      <w:r>
        <w:t>T/GXAS 888</w:t>
      </w:r>
      <w:r>
        <w:t>的规定，炒制过</w:t>
      </w:r>
      <w:r>
        <w:rPr>
          <w:rFonts w:hint="eastAsia"/>
        </w:rPr>
        <w:t>程中</w:t>
      </w:r>
      <w:r>
        <w:t>应配备温度监控装置，严格执行标准化投料顺序和火候控制</w:t>
      </w:r>
      <w:r>
        <w:rPr>
          <w:rFonts w:hint="eastAsia"/>
        </w:rPr>
        <w:t>。</w:t>
      </w:r>
    </w:p>
    <w:p w:rsidR="006A6B15" w:rsidRDefault="006C2D16">
      <w:pPr>
        <w:pStyle w:val="affffffffb"/>
      </w:pPr>
      <w:r>
        <w:t>宜统一采购和配送辣椒、大蒜、豆豉、酸笋、米粉等基础原料，实现集中加工、分级配送。米粉可</w:t>
      </w:r>
      <w:proofErr w:type="gramStart"/>
      <w:r>
        <w:t>选择鲜湿米粉</w:t>
      </w:r>
      <w:proofErr w:type="gramEnd"/>
      <w:r>
        <w:t>或干制米粉，干制米粉应泡开备用</w:t>
      </w:r>
      <w:r>
        <w:rPr>
          <w:rFonts w:hint="eastAsia"/>
        </w:rPr>
        <w:t>。</w:t>
      </w:r>
    </w:p>
    <w:p w:rsidR="006A6B15" w:rsidRDefault="006C2D16">
      <w:pPr>
        <w:pStyle w:val="affffffffb"/>
      </w:pPr>
      <w:r>
        <w:t>酸笋发酵过程宜配备温度和湿度监控装置，定期检测酸度和微生物指标</w:t>
      </w:r>
      <w:r>
        <w:rPr>
          <w:rFonts w:hint="eastAsia"/>
        </w:rPr>
        <w:t>。</w:t>
      </w:r>
    </w:p>
    <w:p w:rsidR="006A6B15" w:rsidRDefault="006C2D16">
      <w:pPr>
        <w:pStyle w:val="affffffffb"/>
      </w:pPr>
      <w:r>
        <w:rPr>
          <w:rFonts w:hint="eastAsia"/>
        </w:rPr>
        <w:t>预包装南宁老友粉的生产过程中应建立风味保护关键控制点，采取有效措施减少炒制工序产生的风味物质损失，确保老友粉酸辣鲜香的风味特色。</w:t>
      </w:r>
    </w:p>
    <w:p w:rsidR="006A6B15" w:rsidRDefault="006C2D16">
      <w:pPr>
        <w:pStyle w:val="affffffffb"/>
      </w:pPr>
      <w:r>
        <w:rPr>
          <w:rFonts w:hint="eastAsia"/>
        </w:rPr>
        <w:t>生产过程中涉及特色原料使用的各环节应严格记录原料批次、使用数量和工艺参数，实现溯源管理，追溯数据存储不少于</w:t>
      </w:r>
      <w:r>
        <w:rPr>
          <w:rFonts w:hint="eastAsia"/>
        </w:rPr>
        <w:t>3</w:t>
      </w:r>
      <w:r>
        <w:rPr>
          <w:rFonts w:hint="eastAsia"/>
        </w:rPr>
        <w:t>年。</w:t>
      </w:r>
      <w:r>
        <w:t>主辅料等进货查验记录、收货记录应符合</w:t>
      </w:r>
      <w:r>
        <w:t>GB 31654</w:t>
      </w:r>
      <w:r>
        <w:t>的规定。</w:t>
      </w:r>
    </w:p>
    <w:p w:rsidR="006A6B15" w:rsidRDefault="006C2D16">
      <w:pPr>
        <w:pStyle w:val="affd"/>
        <w:spacing w:before="120" w:after="120"/>
      </w:pPr>
      <w:bookmarkStart w:id="223" w:name="_Toc230710385"/>
      <w:bookmarkStart w:id="224" w:name="_Toc231161384"/>
      <w:bookmarkStart w:id="225" w:name="_Toc230708878"/>
      <w:bookmarkStart w:id="226" w:name="_Toc230903184"/>
      <w:bookmarkStart w:id="227" w:name="_Toc230709224"/>
      <w:bookmarkStart w:id="228" w:name="_Toc231161334"/>
      <w:bookmarkStart w:id="229" w:name="_Toc230707694"/>
      <w:bookmarkStart w:id="230" w:name="_Toc232975569"/>
      <w:bookmarkStart w:id="231" w:name="_Toc232977427"/>
      <w:bookmarkStart w:id="232" w:name="_Toc233011978"/>
      <w:bookmarkStart w:id="233" w:name="_Toc233292543"/>
      <w:bookmarkStart w:id="234" w:name="_Toc233292724"/>
      <w:r>
        <w:rPr>
          <w:rFonts w:hint="eastAsia"/>
        </w:rPr>
        <w:t>检验检测区</w:t>
      </w:r>
      <w:bookmarkEnd w:id="223"/>
      <w:bookmarkEnd w:id="224"/>
      <w:bookmarkEnd w:id="225"/>
      <w:bookmarkEnd w:id="226"/>
      <w:bookmarkEnd w:id="227"/>
      <w:bookmarkEnd w:id="228"/>
      <w:bookmarkEnd w:id="229"/>
      <w:bookmarkEnd w:id="230"/>
      <w:bookmarkEnd w:id="231"/>
      <w:bookmarkEnd w:id="232"/>
      <w:bookmarkEnd w:id="233"/>
      <w:bookmarkEnd w:id="234"/>
    </w:p>
    <w:p w:rsidR="006A6B15" w:rsidRDefault="006C2D16">
      <w:pPr>
        <w:pStyle w:val="affffffffb"/>
      </w:pPr>
      <w:r>
        <w:rPr>
          <w:rFonts w:hint="eastAsia"/>
        </w:rPr>
        <w:t>通过自建或引进检验检测机构，建设检验检测服务平台，服务能力应满足园区南宁老友</w:t>
      </w:r>
      <w:proofErr w:type="gramStart"/>
      <w:r>
        <w:rPr>
          <w:rFonts w:hint="eastAsia"/>
        </w:rPr>
        <w:t>粉产业</w:t>
      </w:r>
      <w:proofErr w:type="gramEnd"/>
      <w:r>
        <w:rPr>
          <w:rFonts w:hint="eastAsia"/>
        </w:rPr>
        <w:t>规模和检验检测项目需要。</w:t>
      </w:r>
    </w:p>
    <w:p w:rsidR="006A6B15" w:rsidRDefault="006C2D16">
      <w:pPr>
        <w:pStyle w:val="affffffffb"/>
      </w:pPr>
      <w:r>
        <w:rPr>
          <w:rFonts w:hint="eastAsia"/>
        </w:rPr>
        <w:t>检验检测实验室的设计与建设应符合</w:t>
      </w:r>
      <w:r>
        <w:t>GB/T 32146.3</w:t>
      </w:r>
      <w:r>
        <w:rPr>
          <w:rFonts w:hint="eastAsia"/>
        </w:rPr>
        <w:t>的规定。</w:t>
      </w:r>
    </w:p>
    <w:p w:rsidR="006A6B15" w:rsidRDefault="006C2D16">
      <w:pPr>
        <w:pStyle w:val="affffffffb"/>
      </w:pPr>
      <w:r>
        <w:rPr>
          <w:rFonts w:hint="eastAsia"/>
        </w:rPr>
        <w:t>检验检测能力应包括但不限于符合</w:t>
      </w:r>
      <w:r>
        <w:t>DBS45/</w:t>
      </w:r>
      <w:r>
        <w:rPr>
          <w:rFonts w:hint="eastAsia"/>
        </w:rPr>
        <w:t xml:space="preserve"> </w:t>
      </w:r>
      <w:r>
        <w:t>053</w:t>
      </w:r>
      <w:r>
        <w:rPr>
          <w:rFonts w:hint="eastAsia"/>
        </w:rPr>
        <w:t>规定的感官指标、理化指标（水分、酸价、过氧化值等）、微生物限量（菌落总数、大肠菌群等）和食品添加剂等项目的检测。</w:t>
      </w:r>
    </w:p>
    <w:p w:rsidR="006A6B15" w:rsidRDefault="006C2D16">
      <w:pPr>
        <w:pStyle w:val="affffffffb"/>
      </w:pPr>
      <w:r>
        <w:rPr>
          <w:rFonts w:hint="eastAsia"/>
        </w:rPr>
        <w:t>应建立原辅料进货检验、生产过程检验和出厂检验三位一体的质量控制体系。</w:t>
      </w:r>
    </w:p>
    <w:p w:rsidR="006A6B15" w:rsidRDefault="006C2D16">
      <w:pPr>
        <w:pStyle w:val="affd"/>
        <w:spacing w:before="120" w:after="120"/>
      </w:pPr>
      <w:bookmarkStart w:id="235" w:name="_Toc230707695"/>
      <w:bookmarkStart w:id="236" w:name="_Toc230709225"/>
      <w:bookmarkStart w:id="237" w:name="_Toc230708879"/>
      <w:bookmarkStart w:id="238" w:name="_Toc233011979"/>
      <w:bookmarkStart w:id="239" w:name="_Toc233292544"/>
      <w:bookmarkStart w:id="240" w:name="_Toc232975570"/>
      <w:bookmarkStart w:id="241" w:name="_Toc231161335"/>
      <w:bookmarkStart w:id="242" w:name="_Toc230710386"/>
      <w:bookmarkStart w:id="243" w:name="_Toc231161385"/>
      <w:bookmarkStart w:id="244" w:name="_Toc230903185"/>
      <w:bookmarkStart w:id="245" w:name="_Toc232977428"/>
      <w:bookmarkStart w:id="246" w:name="_Toc233292725"/>
      <w:r>
        <w:rPr>
          <w:rFonts w:hint="eastAsia"/>
        </w:rPr>
        <w:t>研发区</w:t>
      </w:r>
      <w:bookmarkEnd w:id="235"/>
      <w:bookmarkEnd w:id="236"/>
      <w:bookmarkEnd w:id="237"/>
      <w:bookmarkEnd w:id="238"/>
      <w:bookmarkEnd w:id="239"/>
      <w:bookmarkEnd w:id="240"/>
      <w:bookmarkEnd w:id="241"/>
      <w:bookmarkEnd w:id="242"/>
      <w:bookmarkEnd w:id="243"/>
      <w:bookmarkEnd w:id="244"/>
      <w:bookmarkEnd w:id="245"/>
      <w:bookmarkEnd w:id="246"/>
    </w:p>
    <w:p w:rsidR="006A6B15" w:rsidRDefault="006C2D16">
      <w:pPr>
        <w:pStyle w:val="affffffffb"/>
      </w:pPr>
      <w:r>
        <w:rPr>
          <w:rFonts w:hint="eastAsia"/>
        </w:rPr>
        <w:t>宜根据园区规模，建设研发区，设置风味分析实验室、中试车间、感官</w:t>
      </w:r>
      <w:proofErr w:type="gramStart"/>
      <w:r>
        <w:rPr>
          <w:rFonts w:hint="eastAsia"/>
        </w:rPr>
        <w:t>评价室</w:t>
      </w:r>
      <w:proofErr w:type="gramEnd"/>
      <w:r>
        <w:rPr>
          <w:rFonts w:hint="eastAsia"/>
        </w:rPr>
        <w:t>和样品储藏室等。</w:t>
      </w:r>
    </w:p>
    <w:p w:rsidR="006A6B15" w:rsidRDefault="006C2D16">
      <w:pPr>
        <w:pStyle w:val="affffffffb"/>
      </w:pPr>
      <w:r>
        <w:rPr>
          <w:rFonts w:hint="eastAsia"/>
        </w:rPr>
        <w:t>宜结合产</w:t>
      </w:r>
      <w:r>
        <w:rPr>
          <w:rFonts w:hint="eastAsia"/>
        </w:rPr>
        <w:t>业园区的优势，搭建校</w:t>
      </w:r>
      <w:proofErr w:type="gramStart"/>
      <w:r>
        <w:rPr>
          <w:rFonts w:hint="eastAsia"/>
        </w:rPr>
        <w:t>企交流</w:t>
      </w:r>
      <w:proofErr w:type="gramEnd"/>
      <w:r>
        <w:rPr>
          <w:rFonts w:hint="eastAsia"/>
        </w:rPr>
        <w:t>平台，促进企业与高校、科研院所在共性科技攻关、新品开发等方面合作。</w:t>
      </w:r>
    </w:p>
    <w:p w:rsidR="006A6B15" w:rsidRDefault="006C2D16">
      <w:pPr>
        <w:pStyle w:val="affffffffb"/>
      </w:pPr>
      <w:proofErr w:type="gramStart"/>
      <w:r>
        <w:t>宜建立</w:t>
      </w:r>
      <w:proofErr w:type="gramEnd"/>
      <w:r>
        <w:t>南宁老友粉成品感官评价体系，</w:t>
      </w:r>
      <w:proofErr w:type="gramStart"/>
      <w:r>
        <w:t>对照非</w:t>
      </w:r>
      <w:proofErr w:type="gramEnd"/>
      <w:r>
        <w:t>物质文化遗产南宁老友粉制作技艺的成品感官要求</w:t>
      </w:r>
      <w:r>
        <w:rPr>
          <w:rFonts w:hint="eastAsia"/>
        </w:rPr>
        <w:t>，</w:t>
      </w:r>
      <w:r>
        <w:t>具有酸辣鲜香，</w:t>
      </w:r>
      <w:proofErr w:type="gramStart"/>
      <w:r>
        <w:t>豉</w:t>
      </w:r>
      <w:proofErr w:type="gramEnd"/>
      <w:r>
        <w:t>香、蒜香、酸笋香等复合的独特风味</w:t>
      </w:r>
      <w:r>
        <w:rPr>
          <w:rFonts w:hint="eastAsia"/>
        </w:rPr>
        <w:t>。</w:t>
      </w:r>
    </w:p>
    <w:p w:rsidR="006A6B15" w:rsidRDefault="006C2D16">
      <w:pPr>
        <w:pStyle w:val="affd"/>
        <w:spacing w:before="120" w:after="120"/>
      </w:pPr>
      <w:bookmarkStart w:id="247" w:name="_Toc232975571"/>
      <w:bookmarkStart w:id="248" w:name="_Toc233292545"/>
      <w:bookmarkStart w:id="249" w:name="_Toc233292726"/>
      <w:bookmarkStart w:id="250" w:name="_Toc233011980"/>
      <w:bookmarkStart w:id="251" w:name="_Toc232977429"/>
      <w:r>
        <w:rPr>
          <w:rFonts w:hint="eastAsia"/>
        </w:rPr>
        <w:t>仓储区</w:t>
      </w:r>
      <w:bookmarkEnd w:id="247"/>
      <w:bookmarkEnd w:id="248"/>
      <w:bookmarkEnd w:id="249"/>
      <w:bookmarkEnd w:id="250"/>
      <w:bookmarkEnd w:id="251"/>
    </w:p>
    <w:p w:rsidR="006A6B15" w:rsidRDefault="006C2D16">
      <w:pPr>
        <w:pStyle w:val="affffffffb"/>
      </w:pPr>
      <w:r>
        <w:rPr>
          <w:rFonts w:hint="eastAsia"/>
        </w:rPr>
        <w:t>仓储区应合理布局，划分明确，</w:t>
      </w:r>
      <w:proofErr w:type="gramStart"/>
      <w:r>
        <w:rPr>
          <w:rFonts w:hint="eastAsia"/>
        </w:rPr>
        <w:t>宜设置</w:t>
      </w:r>
      <w:proofErr w:type="gramEnd"/>
      <w:r>
        <w:rPr>
          <w:rFonts w:hint="eastAsia"/>
        </w:rPr>
        <w:t>原料仓库、包材仓库、成品仓库及不合格品隔离区等，并满足防火、防潮、防鼠、防虫等要求。</w:t>
      </w:r>
    </w:p>
    <w:p w:rsidR="006A6B15" w:rsidRDefault="006C2D16">
      <w:pPr>
        <w:pStyle w:val="affffffffb"/>
      </w:pPr>
      <w:r>
        <w:rPr>
          <w:rFonts w:hint="eastAsia"/>
        </w:rPr>
        <w:t>原料仓库应分区、</w:t>
      </w:r>
      <w:proofErr w:type="gramStart"/>
      <w:r>
        <w:rPr>
          <w:rFonts w:hint="eastAsia"/>
        </w:rPr>
        <w:t>分架存放</w:t>
      </w:r>
      <w:proofErr w:type="gramEnd"/>
      <w:r>
        <w:rPr>
          <w:rFonts w:hint="eastAsia"/>
        </w:rPr>
        <w:t>，确保酸笋、豆豉、辣椒、大蒜等原料在适宜的温度和湿度条件下储存；</w:t>
      </w:r>
      <w:r>
        <w:t>干制米粉应贮存在阴凉、干燥、通风良好的库房内，离墙离地存放</w:t>
      </w:r>
      <w:r>
        <w:rPr>
          <w:rFonts w:hint="eastAsia"/>
        </w:rPr>
        <w:t>；</w:t>
      </w:r>
      <w:proofErr w:type="gramStart"/>
      <w:r>
        <w:t>鲜湿</w:t>
      </w:r>
      <w:r>
        <w:t>米粉</w:t>
      </w:r>
      <w:proofErr w:type="gramEnd"/>
      <w:r>
        <w:t>应贮存在冷藏条件下，遵循先进先出原则，保质期内使用</w:t>
      </w:r>
      <w:r>
        <w:rPr>
          <w:rFonts w:hint="eastAsia"/>
        </w:rPr>
        <w:t>；其他应符合</w:t>
      </w:r>
      <w:r>
        <w:rPr>
          <w:rFonts w:hint="eastAsia"/>
        </w:rPr>
        <w:t>GB 14881</w:t>
      </w:r>
      <w:r>
        <w:rPr>
          <w:rFonts w:hint="eastAsia"/>
        </w:rPr>
        <w:t>的规定。</w:t>
      </w:r>
    </w:p>
    <w:p w:rsidR="006A6B15" w:rsidRDefault="006C2D16">
      <w:pPr>
        <w:pStyle w:val="affffffffb"/>
      </w:pPr>
      <w:r>
        <w:rPr>
          <w:rFonts w:hint="eastAsia"/>
        </w:rPr>
        <w:t>园区宜</w:t>
      </w:r>
      <w:r>
        <w:t>与南宁老友粉原材料种植、初加工示范基地建立稳定供应关系，</w:t>
      </w:r>
      <w:r>
        <w:rPr>
          <w:rFonts w:hint="eastAsia"/>
        </w:rPr>
        <w:t>建立原料合格供应商名录，原料基地溯源档案园区统一管理。</w:t>
      </w:r>
    </w:p>
    <w:p w:rsidR="006A6B15" w:rsidRDefault="006C2D16">
      <w:pPr>
        <w:pStyle w:val="affffffffb"/>
      </w:pPr>
      <w:r>
        <w:rPr>
          <w:rFonts w:hint="eastAsia"/>
        </w:rPr>
        <w:t>宜配备与园区产业规模相适应的仓储设施设备，</w:t>
      </w:r>
      <w:proofErr w:type="gramStart"/>
      <w:r>
        <w:rPr>
          <w:rFonts w:hint="eastAsia"/>
        </w:rPr>
        <w:t>宜建设</w:t>
      </w:r>
      <w:proofErr w:type="gramEnd"/>
      <w:r>
        <w:rPr>
          <w:rFonts w:hint="eastAsia"/>
        </w:rPr>
        <w:t>智能化立体仓库，实现原料、半成品、成品的数字化管理和精准出入库。</w:t>
      </w:r>
    </w:p>
    <w:p w:rsidR="006A6B15" w:rsidRDefault="006C2D16">
      <w:pPr>
        <w:pStyle w:val="affffffffb"/>
      </w:pPr>
      <w:r>
        <w:rPr>
          <w:rFonts w:hint="eastAsia"/>
        </w:rPr>
        <w:t>仓储管理应建立完善的出</w:t>
      </w:r>
      <w:proofErr w:type="gramStart"/>
      <w:r>
        <w:rPr>
          <w:rFonts w:hint="eastAsia"/>
        </w:rPr>
        <w:t>入库台</w:t>
      </w:r>
      <w:proofErr w:type="gramEnd"/>
      <w:r>
        <w:rPr>
          <w:rFonts w:hint="eastAsia"/>
        </w:rPr>
        <w:t>账制度，记录产品信息、数量和温湿度等信息，确保原料来源、产品流向可追溯。</w:t>
      </w:r>
    </w:p>
    <w:p w:rsidR="006A6B15" w:rsidRDefault="006C2D16">
      <w:pPr>
        <w:pStyle w:val="affd"/>
        <w:spacing w:before="120" w:after="120"/>
      </w:pPr>
      <w:bookmarkStart w:id="252" w:name="_Toc231161336"/>
      <w:bookmarkStart w:id="253" w:name="_Toc230710387"/>
      <w:bookmarkStart w:id="254" w:name="_Toc232975572"/>
      <w:bookmarkStart w:id="255" w:name="_Toc230708880"/>
      <w:bookmarkStart w:id="256" w:name="_Toc230709226"/>
      <w:bookmarkStart w:id="257" w:name="_Toc230903186"/>
      <w:bookmarkStart w:id="258" w:name="_Toc231161386"/>
      <w:bookmarkStart w:id="259" w:name="_Toc230707696"/>
      <w:bookmarkStart w:id="260" w:name="_Toc233011981"/>
      <w:bookmarkStart w:id="261" w:name="_Toc233292546"/>
      <w:bookmarkStart w:id="262" w:name="_Toc233292727"/>
      <w:bookmarkStart w:id="263" w:name="_Toc232977430"/>
      <w:r>
        <w:rPr>
          <w:rFonts w:hint="eastAsia"/>
        </w:rPr>
        <w:t>物流区</w:t>
      </w:r>
      <w:bookmarkEnd w:id="252"/>
      <w:bookmarkEnd w:id="253"/>
      <w:bookmarkEnd w:id="254"/>
      <w:bookmarkEnd w:id="255"/>
      <w:bookmarkEnd w:id="256"/>
      <w:bookmarkEnd w:id="257"/>
      <w:bookmarkEnd w:id="258"/>
      <w:bookmarkEnd w:id="259"/>
      <w:bookmarkEnd w:id="260"/>
      <w:bookmarkEnd w:id="261"/>
      <w:bookmarkEnd w:id="262"/>
      <w:bookmarkEnd w:id="263"/>
    </w:p>
    <w:p w:rsidR="006A6B15" w:rsidRDefault="006C2D16">
      <w:pPr>
        <w:pStyle w:val="affffffffb"/>
      </w:pPr>
      <w:r>
        <w:t>冷链</w:t>
      </w:r>
      <w:proofErr w:type="gramStart"/>
      <w:r>
        <w:t>物流区宜</w:t>
      </w:r>
      <w:proofErr w:type="gramEnd"/>
      <w:r>
        <w:t>设在交通便利、便于车辆进出的区域，配备与园区流通规模相适应的仓储、</w:t>
      </w:r>
      <w:r>
        <w:t>包装、运输、配送等设施设备</w:t>
      </w:r>
      <w:r>
        <w:rPr>
          <w:rFonts w:hint="eastAsia"/>
        </w:rPr>
        <w:t>。</w:t>
      </w:r>
    </w:p>
    <w:p w:rsidR="006A6B15" w:rsidRDefault="006C2D16">
      <w:pPr>
        <w:pStyle w:val="affffffffb"/>
      </w:pPr>
      <w:r>
        <w:rPr>
          <w:rFonts w:hint="eastAsia"/>
        </w:rPr>
        <w:t>宜配备与冷链食品生产经营相衔接的冷库、冷藏运输车辆或符合要求的温控设施设备，冷链仓储建设应符合</w:t>
      </w:r>
      <w:r>
        <w:t>GB 31605</w:t>
      </w:r>
      <w:r>
        <w:rPr>
          <w:rFonts w:hint="eastAsia"/>
        </w:rPr>
        <w:t>的规定。</w:t>
      </w:r>
    </w:p>
    <w:p w:rsidR="006A6B15" w:rsidRDefault="006C2D16">
      <w:pPr>
        <w:pStyle w:val="affffffffb"/>
      </w:pPr>
      <w:proofErr w:type="gramStart"/>
      <w:r>
        <w:t>宜建立</w:t>
      </w:r>
      <w:proofErr w:type="gramEnd"/>
      <w:r>
        <w:t>符合</w:t>
      </w:r>
      <w:r>
        <w:t>GB/T 28843</w:t>
      </w:r>
      <w:r>
        <w:t>要求的食品冷链物流追溯管理系统，实现冷链全过程温度监控和追溯管理</w:t>
      </w:r>
      <w:r>
        <w:rPr>
          <w:rFonts w:hint="eastAsia"/>
        </w:rPr>
        <w:t>。</w:t>
      </w:r>
    </w:p>
    <w:p w:rsidR="006A6B15" w:rsidRDefault="006C2D16">
      <w:pPr>
        <w:pStyle w:val="affd"/>
        <w:spacing w:before="120" w:after="120"/>
      </w:pPr>
      <w:bookmarkStart w:id="264" w:name="_Toc230903187"/>
      <w:bookmarkStart w:id="265" w:name="_Toc230708881"/>
      <w:bookmarkStart w:id="266" w:name="_Toc230709227"/>
      <w:bookmarkStart w:id="267" w:name="_Toc233011982"/>
      <w:bookmarkStart w:id="268" w:name="_Toc233292728"/>
      <w:bookmarkStart w:id="269" w:name="_Toc231161337"/>
      <w:bookmarkStart w:id="270" w:name="_Toc231161387"/>
      <w:bookmarkStart w:id="271" w:name="_Toc230710388"/>
      <w:bookmarkStart w:id="272" w:name="_Toc232975573"/>
      <w:bookmarkStart w:id="273" w:name="_Toc230707697"/>
      <w:bookmarkStart w:id="274" w:name="_Toc232977431"/>
      <w:bookmarkStart w:id="275" w:name="_Toc233292547"/>
      <w:r>
        <w:rPr>
          <w:rFonts w:hint="eastAsia"/>
        </w:rPr>
        <w:lastRenderedPageBreak/>
        <w:t>体验展示区</w:t>
      </w:r>
      <w:bookmarkEnd w:id="264"/>
      <w:bookmarkEnd w:id="265"/>
      <w:bookmarkEnd w:id="266"/>
      <w:bookmarkEnd w:id="267"/>
      <w:bookmarkEnd w:id="268"/>
      <w:bookmarkEnd w:id="269"/>
      <w:bookmarkEnd w:id="270"/>
      <w:bookmarkEnd w:id="271"/>
      <w:bookmarkEnd w:id="272"/>
      <w:bookmarkEnd w:id="273"/>
      <w:bookmarkEnd w:id="274"/>
      <w:bookmarkEnd w:id="275"/>
    </w:p>
    <w:p w:rsidR="006A6B15" w:rsidRDefault="006C2D16">
      <w:pPr>
        <w:pStyle w:val="affffffffb"/>
      </w:pPr>
      <w:r>
        <w:t>园区应设立体验展示区域，通过实体产品、数字化产品以及与南宁老友</w:t>
      </w:r>
      <w:proofErr w:type="gramStart"/>
      <w:r>
        <w:t>粉历史</w:t>
      </w:r>
      <w:proofErr w:type="gramEnd"/>
      <w:r>
        <w:t>文化相关的传统制作工具、文字图片、音像视频等为主要形式，展示南宁老友粉起源、产业发展壮大历程、制作技艺、非物质文化遗产保护传承等南宁老友</w:t>
      </w:r>
      <w:proofErr w:type="gramStart"/>
      <w:r>
        <w:t>粉历史</w:t>
      </w:r>
      <w:proofErr w:type="gramEnd"/>
      <w:r>
        <w:t>文化，</w:t>
      </w:r>
      <w:r>
        <w:rPr>
          <w:rFonts w:hint="eastAsia"/>
        </w:rPr>
        <w:t>南宁老友</w:t>
      </w:r>
      <w:proofErr w:type="gramStart"/>
      <w:r>
        <w:rPr>
          <w:rFonts w:hint="eastAsia"/>
        </w:rPr>
        <w:t>粉历史</w:t>
      </w:r>
      <w:proofErr w:type="gramEnd"/>
      <w:r>
        <w:rPr>
          <w:rFonts w:hint="eastAsia"/>
        </w:rPr>
        <w:t>文化文字介绍见附录</w:t>
      </w:r>
      <w:r>
        <w:rPr>
          <w:rFonts w:hint="eastAsia"/>
        </w:rPr>
        <w:t>A</w:t>
      </w:r>
      <w:r>
        <w:rPr>
          <w:rFonts w:hint="eastAsia"/>
        </w:rPr>
        <w:t>，</w:t>
      </w:r>
      <w:r>
        <w:rPr>
          <w:rFonts w:hint="eastAsia"/>
        </w:rPr>
        <w:t>南宁老友</w:t>
      </w:r>
      <w:proofErr w:type="gramStart"/>
      <w:r>
        <w:rPr>
          <w:rFonts w:hint="eastAsia"/>
        </w:rPr>
        <w:t>粉产业</w:t>
      </w:r>
      <w:proofErr w:type="gramEnd"/>
      <w:r>
        <w:rPr>
          <w:rFonts w:hint="eastAsia"/>
        </w:rPr>
        <w:t>标识见附录</w:t>
      </w:r>
      <w:r>
        <w:rPr>
          <w:rFonts w:hint="eastAsia"/>
        </w:rPr>
        <w:t>B</w:t>
      </w:r>
      <w:r>
        <w:rPr>
          <w:rFonts w:hint="eastAsia"/>
        </w:rPr>
        <w:t>。</w:t>
      </w:r>
    </w:p>
    <w:p w:rsidR="006A6B15" w:rsidRDefault="006C2D16">
      <w:pPr>
        <w:pStyle w:val="affffffffb"/>
      </w:pPr>
      <w:r>
        <w:rPr>
          <w:rFonts w:hint="eastAsia"/>
        </w:rPr>
        <w:t>展示内容应包括但不限于：</w:t>
      </w:r>
    </w:p>
    <w:p w:rsidR="006A6B15" w:rsidRDefault="006C2D16">
      <w:pPr>
        <w:pStyle w:val="af2"/>
      </w:pPr>
      <w:r>
        <w:rPr>
          <w:rFonts w:hint="eastAsia"/>
        </w:rPr>
        <w:t>南宁老友粉制</w:t>
      </w:r>
      <w:proofErr w:type="gramStart"/>
      <w:r>
        <w:rPr>
          <w:rFonts w:hint="eastAsia"/>
        </w:rPr>
        <w:t>作主</w:t>
      </w:r>
      <w:proofErr w:type="gramEnd"/>
      <w:r>
        <w:rPr>
          <w:rFonts w:hint="eastAsia"/>
        </w:rPr>
        <w:t>辅料（米粉、酸笋、大蒜、豆豉、辣椒酱等）实物、制作工具模型及制作技艺（</w:t>
      </w:r>
      <w:proofErr w:type="gramStart"/>
      <w:r>
        <w:rPr>
          <w:rFonts w:hint="eastAsia"/>
        </w:rPr>
        <w:t>煸</w:t>
      </w:r>
      <w:proofErr w:type="gramEnd"/>
      <w:r>
        <w:rPr>
          <w:rFonts w:hint="eastAsia"/>
        </w:rPr>
        <w:t>、炒、煮）的流程展示；</w:t>
      </w:r>
    </w:p>
    <w:p w:rsidR="006A6B15" w:rsidRDefault="006C2D16">
      <w:pPr>
        <w:pStyle w:val="af2"/>
      </w:pPr>
      <w:r>
        <w:rPr>
          <w:rFonts w:hint="eastAsia"/>
        </w:rPr>
        <w:t>南宁</w:t>
      </w:r>
      <w:proofErr w:type="gramStart"/>
      <w:r>
        <w:rPr>
          <w:rFonts w:hint="eastAsia"/>
        </w:rPr>
        <w:t>老友粉文创</w:t>
      </w:r>
      <w:proofErr w:type="gramEnd"/>
      <w:r>
        <w:rPr>
          <w:rFonts w:hint="eastAsia"/>
        </w:rPr>
        <w:t>商品、预包装产品等延伸产品，如预包装南宁老友粉、南宁老友粉专用老友酱等；</w:t>
      </w:r>
    </w:p>
    <w:p w:rsidR="006A6B15" w:rsidRDefault="006C2D16">
      <w:pPr>
        <w:pStyle w:val="af2"/>
      </w:pPr>
      <w:r>
        <w:rPr>
          <w:rFonts w:hint="eastAsia"/>
        </w:rPr>
        <w:t>与南宁老友</w:t>
      </w:r>
      <w:proofErr w:type="gramStart"/>
      <w:r>
        <w:rPr>
          <w:rFonts w:hint="eastAsia"/>
        </w:rPr>
        <w:t>粉历史</w:t>
      </w:r>
      <w:proofErr w:type="gramEnd"/>
      <w:r>
        <w:rPr>
          <w:rFonts w:hint="eastAsia"/>
        </w:rPr>
        <w:t>文化相关的传统制作工具、文字图片、音像视频等。</w:t>
      </w:r>
    </w:p>
    <w:p w:rsidR="006A6B15" w:rsidRDefault="006C2D16">
      <w:pPr>
        <w:pStyle w:val="affffffffb"/>
      </w:pPr>
      <w:r>
        <w:t>展示形式</w:t>
      </w:r>
      <w:proofErr w:type="gramStart"/>
      <w:r>
        <w:t>宜包括</w:t>
      </w:r>
      <w:proofErr w:type="gramEnd"/>
      <w:r>
        <w:t>图文资料实物展示、视频影像、场景展示、表演演示、活动体验、数字化宣传等多种方式</w:t>
      </w:r>
      <w:r>
        <w:rPr>
          <w:rFonts w:hint="eastAsia"/>
        </w:rPr>
        <w:t>。</w:t>
      </w:r>
    </w:p>
    <w:p w:rsidR="006A6B15" w:rsidRDefault="006C2D16">
      <w:pPr>
        <w:pStyle w:val="affffffffb"/>
      </w:pPr>
      <w:proofErr w:type="gramStart"/>
      <w:r>
        <w:t>宜设置</w:t>
      </w:r>
      <w:proofErr w:type="gramEnd"/>
      <w:r>
        <w:t>南宁老友粉制作体验区，让体验者在专业人员指导下参与老友粉的烹制过程。体验区应提供生动、趣味的交互式体验，服务人员应提前告知注意事项，在现场进行操作演示，指导体验者使用工具的方法。体验活动可结合南宁老友</w:t>
      </w:r>
      <w:proofErr w:type="gramStart"/>
      <w:r>
        <w:t>粉历史</w:t>
      </w:r>
      <w:proofErr w:type="gramEnd"/>
      <w:r>
        <w:t>文化展示，设计不同类型的</w:t>
      </w:r>
      <w:proofErr w:type="gramStart"/>
      <w:r>
        <w:t>研</w:t>
      </w:r>
      <w:proofErr w:type="gramEnd"/>
      <w:r>
        <w:t>学项目、旅游线路和特色旅游项目</w:t>
      </w:r>
      <w:r>
        <w:rPr>
          <w:rFonts w:hint="eastAsia"/>
        </w:rPr>
        <w:t>如：</w:t>
      </w:r>
    </w:p>
    <w:p w:rsidR="006A6B15" w:rsidRDefault="006C2D16">
      <w:pPr>
        <w:pStyle w:val="af2"/>
      </w:pPr>
      <w:r>
        <w:rPr>
          <w:rFonts w:hint="eastAsia"/>
        </w:rPr>
        <w:t>中小学</w:t>
      </w:r>
      <w:proofErr w:type="gramStart"/>
      <w:r>
        <w:rPr>
          <w:rFonts w:hint="eastAsia"/>
        </w:rPr>
        <w:t>研</w:t>
      </w:r>
      <w:proofErr w:type="gramEnd"/>
      <w:r>
        <w:rPr>
          <w:rFonts w:hint="eastAsia"/>
        </w:rPr>
        <w:t>学体验区：应设置安全防护设施，配备适合学生操作的简易体验工具，体验活动应在专业人员全程指导下进行；</w:t>
      </w:r>
    </w:p>
    <w:p w:rsidR="006A6B15" w:rsidRDefault="006C2D16">
      <w:pPr>
        <w:pStyle w:val="af2"/>
      </w:pPr>
      <w:r>
        <w:rPr>
          <w:rFonts w:hint="eastAsia"/>
        </w:rPr>
        <w:t>职业院校实训区：应配备与南宁老友粉制作技艺教学相适应的操作台、灶具、通风排烟设施及实训工具；</w:t>
      </w:r>
    </w:p>
    <w:p w:rsidR="006A6B15" w:rsidRDefault="006C2D16">
      <w:pPr>
        <w:pStyle w:val="af2"/>
      </w:pPr>
      <w:r>
        <w:rPr>
          <w:rFonts w:hint="eastAsia"/>
        </w:rPr>
        <w:t>行业培训区：应配备标准化培训教室、演</w:t>
      </w:r>
      <w:r>
        <w:rPr>
          <w:rFonts w:hint="eastAsia"/>
        </w:rPr>
        <w:t>示操作间及多媒体教学设备，满足行业技能培训、标准宣贯等需求。</w:t>
      </w:r>
    </w:p>
    <w:p w:rsidR="006A6B15" w:rsidRDefault="006C2D16">
      <w:pPr>
        <w:pStyle w:val="affffffffb"/>
      </w:pPr>
      <w:r>
        <w:t>园区</w:t>
      </w:r>
      <w:proofErr w:type="gramStart"/>
      <w:r>
        <w:t>宜设置</w:t>
      </w:r>
      <w:proofErr w:type="gramEnd"/>
      <w:r>
        <w:t>电商直播区域和产品购买区，设置</w:t>
      </w:r>
      <w:proofErr w:type="gramStart"/>
      <w:r>
        <w:t>直播区</w:t>
      </w:r>
      <w:proofErr w:type="gramEnd"/>
      <w:r>
        <w:t>的应配套产品展示区、样品留样区及质检设施，并做好相关购货记录。</w:t>
      </w:r>
    </w:p>
    <w:p w:rsidR="006A6B15" w:rsidRDefault="006C2D16">
      <w:pPr>
        <w:pStyle w:val="affffffffb"/>
      </w:pPr>
      <w:r>
        <w:rPr>
          <w:rFonts w:hint="eastAsia"/>
        </w:rPr>
        <w:t>体验展示区若设置参观通道或工业旅游线路，应与生产加工区实施物理隔离，参观通道应采用透明玻璃幕墙</w:t>
      </w:r>
      <w:r>
        <w:t>，并符合相关安全管理规定</w:t>
      </w:r>
      <w:r>
        <w:rPr>
          <w:rFonts w:hint="eastAsia"/>
        </w:rPr>
        <w:t>。</w:t>
      </w:r>
    </w:p>
    <w:p w:rsidR="006A6B15" w:rsidRDefault="006C2D16">
      <w:pPr>
        <w:pStyle w:val="affffffffb"/>
      </w:pPr>
      <w:r>
        <w:t>体验展示区的南宁老友粉食品安全、餐饮制作安全管理应符合</w:t>
      </w:r>
      <w:r>
        <w:t>GB 31654</w:t>
      </w:r>
      <w:r>
        <w:t>的要求</w:t>
      </w:r>
      <w:r>
        <w:rPr>
          <w:rFonts w:hint="eastAsia"/>
        </w:rPr>
        <w:t>。</w:t>
      </w:r>
    </w:p>
    <w:p w:rsidR="006A6B15" w:rsidRDefault="006C2D16">
      <w:pPr>
        <w:pStyle w:val="affc"/>
        <w:spacing w:before="240" w:after="240"/>
      </w:pPr>
      <w:bookmarkStart w:id="276" w:name="_Toc230709242"/>
      <w:bookmarkStart w:id="277" w:name="_Toc230710403"/>
      <w:bookmarkStart w:id="278" w:name="_Toc230903197"/>
      <w:bookmarkStart w:id="279" w:name="_Toc230708896"/>
      <w:bookmarkStart w:id="280" w:name="_Toc231161397"/>
      <w:bookmarkStart w:id="281" w:name="_Toc231161347"/>
      <w:bookmarkStart w:id="282" w:name="_Toc230707712"/>
      <w:bookmarkStart w:id="283" w:name="_Toc232975580"/>
      <w:bookmarkStart w:id="284" w:name="_Toc233292729"/>
      <w:bookmarkStart w:id="285" w:name="_Toc232977438"/>
      <w:bookmarkStart w:id="286" w:name="_Toc233011989"/>
      <w:bookmarkStart w:id="287" w:name="_Toc233292548"/>
      <w:r>
        <w:rPr>
          <w:rFonts w:hint="eastAsia"/>
        </w:rPr>
        <w:t>卫生安全</w:t>
      </w:r>
      <w:bookmarkEnd w:id="276"/>
      <w:bookmarkEnd w:id="277"/>
      <w:bookmarkEnd w:id="278"/>
      <w:bookmarkEnd w:id="279"/>
      <w:bookmarkEnd w:id="280"/>
      <w:bookmarkEnd w:id="281"/>
      <w:bookmarkEnd w:id="282"/>
      <w:r>
        <w:rPr>
          <w:rFonts w:hint="eastAsia"/>
        </w:rPr>
        <w:t>管理</w:t>
      </w:r>
      <w:bookmarkEnd w:id="283"/>
      <w:bookmarkEnd w:id="284"/>
      <w:bookmarkEnd w:id="285"/>
      <w:bookmarkEnd w:id="286"/>
      <w:bookmarkEnd w:id="287"/>
    </w:p>
    <w:p w:rsidR="006A6B15" w:rsidRDefault="006C2D16">
      <w:pPr>
        <w:pStyle w:val="affd"/>
        <w:spacing w:before="120" w:after="120"/>
      </w:pPr>
      <w:bookmarkStart w:id="288" w:name="_Toc233292730"/>
      <w:bookmarkStart w:id="289" w:name="_Toc233292549"/>
      <w:r>
        <w:rPr>
          <w:rFonts w:hint="eastAsia"/>
        </w:rPr>
        <w:t>卫生管理</w:t>
      </w:r>
      <w:bookmarkEnd w:id="288"/>
      <w:bookmarkEnd w:id="289"/>
    </w:p>
    <w:p w:rsidR="006A6B15" w:rsidRDefault="006C2D16">
      <w:pPr>
        <w:pStyle w:val="affffffffb"/>
      </w:pPr>
      <w:r>
        <w:rPr>
          <w:rFonts w:hint="eastAsia"/>
        </w:rPr>
        <w:t>生产加工过程的卫生管理应符合</w:t>
      </w:r>
      <w:r>
        <w:t>GB 14881</w:t>
      </w:r>
      <w:r>
        <w:rPr>
          <w:rFonts w:hint="eastAsia"/>
        </w:rPr>
        <w:t>的规定。生产加工用水应符合</w:t>
      </w:r>
      <w:r>
        <w:t>GB 5749</w:t>
      </w:r>
      <w:r>
        <w:rPr>
          <w:rFonts w:hint="eastAsia"/>
        </w:rPr>
        <w:t>的规定。</w:t>
      </w:r>
    </w:p>
    <w:p w:rsidR="006A6B15" w:rsidRDefault="006C2D16">
      <w:pPr>
        <w:pStyle w:val="affffffffb"/>
      </w:pPr>
      <w:r>
        <w:rPr>
          <w:rFonts w:hint="eastAsia"/>
        </w:rPr>
        <w:t>参观通道及体验展示区</w:t>
      </w:r>
      <w:r>
        <w:rPr>
          <w:rFonts w:hint="eastAsia"/>
        </w:rPr>
        <w:t>应设置与生产区分离的人员进出通道，参观人员进入前应经过更衣、清洁、消毒等卫生程序。</w:t>
      </w:r>
    </w:p>
    <w:p w:rsidR="006A6B15" w:rsidRDefault="006C2D16">
      <w:pPr>
        <w:pStyle w:val="affffffffb"/>
      </w:pPr>
      <w:r>
        <w:rPr>
          <w:rFonts w:hint="eastAsia"/>
        </w:rPr>
        <w:t>仓储区应建立定期清洁消毒制度，防鼠、防虫、防潮设施应保持有效运行。</w:t>
      </w:r>
    </w:p>
    <w:p w:rsidR="006A6B15" w:rsidRDefault="006C2D16">
      <w:pPr>
        <w:pStyle w:val="affd"/>
        <w:spacing w:before="120" w:after="120"/>
      </w:pPr>
      <w:bookmarkStart w:id="290" w:name="_Toc233292550"/>
      <w:bookmarkStart w:id="291" w:name="_Toc233292731"/>
      <w:r>
        <w:rPr>
          <w:rFonts w:hint="eastAsia"/>
        </w:rPr>
        <w:t>消防安全管理</w:t>
      </w:r>
      <w:bookmarkEnd w:id="290"/>
      <w:bookmarkEnd w:id="291"/>
    </w:p>
    <w:p w:rsidR="006A6B15" w:rsidRDefault="006C2D16">
      <w:pPr>
        <w:pStyle w:val="afffff"/>
        <w:ind w:firstLine="420"/>
      </w:pPr>
      <w:r>
        <w:rPr>
          <w:rFonts w:hint="eastAsia"/>
        </w:rPr>
        <w:t>园区运营管理机构应建立消防安全管理制度，定期开展消防设施维护保养和消防安全检查，每年至少组织一次消防应急演练。</w:t>
      </w:r>
    </w:p>
    <w:p w:rsidR="006A6B15" w:rsidRDefault="006C2D16">
      <w:pPr>
        <w:pStyle w:val="affd"/>
        <w:spacing w:before="120" w:after="120"/>
      </w:pPr>
      <w:bookmarkStart w:id="292" w:name="_Toc233292732"/>
      <w:bookmarkStart w:id="293" w:name="_Toc233292551"/>
      <w:r>
        <w:rPr>
          <w:rFonts w:hint="eastAsia"/>
        </w:rPr>
        <w:t>应急管理</w:t>
      </w:r>
      <w:bookmarkEnd w:id="292"/>
      <w:bookmarkEnd w:id="293"/>
    </w:p>
    <w:p w:rsidR="006A6B15" w:rsidRDefault="006C2D16">
      <w:pPr>
        <w:pStyle w:val="affffffffb"/>
      </w:pPr>
      <w:r>
        <w:rPr>
          <w:rFonts w:hint="eastAsia"/>
        </w:rPr>
        <w:t>园区应建立健全生产安全、食品安全、环境保护等突发事件的应急管理体系，制定综合应急预案和专项应急预案。</w:t>
      </w:r>
    </w:p>
    <w:p w:rsidR="006A6B15" w:rsidRDefault="006C2D16">
      <w:pPr>
        <w:pStyle w:val="affffffffb"/>
      </w:pPr>
      <w:r>
        <w:rPr>
          <w:rFonts w:hint="eastAsia"/>
        </w:rPr>
        <w:t>园区应配备应急物资储备场所，储备必要的应急救援器材、设备和物资，并定期检查、维护和更新。</w:t>
      </w:r>
    </w:p>
    <w:p w:rsidR="006A6B15" w:rsidRDefault="006C2D16">
      <w:pPr>
        <w:pStyle w:val="affffffffb"/>
      </w:pPr>
      <w:r>
        <w:rPr>
          <w:rFonts w:hint="eastAsia"/>
        </w:rPr>
        <w:t>园区应每年至少组织一次食品安全事</w:t>
      </w:r>
      <w:r>
        <w:rPr>
          <w:rFonts w:hint="eastAsia"/>
        </w:rPr>
        <w:t>故应急演练，每两年至少组织一次综合应急演练，并保存演练记录。</w:t>
      </w:r>
    </w:p>
    <w:p w:rsidR="006A6B15" w:rsidRDefault="006C2D16">
      <w:pPr>
        <w:pStyle w:val="affc"/>
        <w:spacing w:before="240" w:after="240"/>
      </w:pPr>
      <w:bookmarkStart w:id="294" w:name="_Toc230710404"/>
      <w:bookmarkStart w:id="295" w:name="_Toc230707713"/>
      <w:bookmarkStart w:id="296" w:name="_Toc230709243"/>
      <w:bookmarkStart w:id="297" w:name="_Toc232977439"/>
      <w:bookmarkStart w:id="298" w:name="_Toc231161398"/>
      <w:bookmarkStart w:id="299" w:name="_Toc230903198"/>
      <w:bookmarkStart w:id="300" w:name="_Toc232975581"/>
      <w:bookmarkStart w:id="301" w:name="_Toc233011990"/>
      <w:bookmarkStart w:id="302" w:name="_Toc233292733"/>
      <w:bookmarkStart w:id="303" w:name="_Toc230708897"/>
      <w:bookmarkStart w:id="304" w:name="_Toc233292552"/>
      <w:bookmarkStart w:id="305" w:name="_Toc231161348"/>
      <w:r>
        <w:rPr>
          <w:rFonts w:hint="eastAsia"/>
        </w:rPr>
        <w:lastRenderedPageBreak/>
        <w:t>运营管理与服务</w:t>
      </w:r>
      <w:bookmarkEnd w:id="294"/>
      <w:bookmarkEnd w:id="295"/>
      <w:bookmarkEnd w:id="296"/>
      <w:bookmarkEnd w:id="297"/>
      <w:bookmarkEnd w:id="298"/>
      <w:bookmarkEnd w:id="299"/>
      <w:bookmarkEnd w:id="300"/>
      <w:bookmarkEnd w:id="301"/>
      <w:bookmarkEnd w:id="302"/>
      <w:bookmarkEnd w:id="303"/>
      <w:bookmarkEnd w:id="304"/>
      <w:bookmarkEnd w:id="305"/>
    </w:p>
    <w:p w:rsidR="006A6B15" w:rsidRDefault="006C2D16">
      <w:pPr>
        <w:pStyle w:val="affd"/>
        <w:spacing w:before="120" w:after="120"/>
      </w:pPr>
      <w:bookmarkStart w:id="306" w:name="_Toc230708898"/>
      <w:bookmarkStart w:id="307" w:name="_Toc230709244"/>
      <w:bookmarkStart w:id="308" w:name="_Toc230707714"/>
      <w:bookmarkStart w:id="309" w:name="_Toc231161349"/>
      <w:bookmarkStart w:id="310" w:name="_Toc230710405"/>
      <w:bookmarkStart w:id="311" w:name="_Toc230903199"/>
      <w:bookmarkStart w:id="312" w:name="_Toc232977440"/>
      <w:bookmarkStart w:id="313" w:name="_Toc232975582"/>
      <w:bookmarkStart w:id="314" w:name="_Toc233292734"/>
      <w:bookmarkStart w:id="315" w:name="_Toc233011991"/>
      <w:bookmarkStart w:id="316" w:name="_Toc233292553"/>
      <w:bookmarkStart w:id="317" w:name="_Toc231161399"/>
      <w:r>
        <w:rPr>
          <w:rFonts w:hint="eastAsia"/>
        </w:rPr>
        <w:t>管理机制</w:t>
      </w:r>
      <w:bookmarkEnd w:id="306"/>
      <w:bookmarkEnd w:id="307"/>
      <w:bookmarkEnd w:id="308"/>
      <w:bookmarkEnd w:id="309"/>
      <w:bookmarkEnd w:id="310"/>
      <w:bookmarkEnd w:id="311"/>
      <w:bookmarkEnd w:id="312"/>
      <w:bookmarkEnd w:id="313"/>
      <w:bookmarkEnd w:id="314"/>
      <w:bookmarkEnd w:id="315"/>
      <w:bookmarkEnd w:id="316"/>
      <w:bookmarkEnd w:id="317"/>
    </w:p>
    <w:p w:rsidR="006A6B15" w:rsidRDefault="006C2D16">
      <w:pPr>
        <w:pStyle w:val="affffffffb"/>
      </w:pPr>
      <w:r>
        <w:t>园区运营管理机构应建立完善的运营管理机制，包括园区运行管理、入驻企业管理、安全管理、信息管理和档案管理等</w:t>
      </w:r>
      <w:r>
        <w:rPr>
          <w:rFonts w:hint="eastAsia"/>
        </w:rPr>
        <w:t>。</w:t>
      </w:r>
    </w:p>
    <w:p w:rsidR="006A6B15" w:rsidRDefault="006C2D16">
      <w:pPr>
        <w:pStyle w:val="affffffffb"/>
      </w:pPr>
      <w:r>
        <w:t>建立入驻企业档案，完整记录企业基本信息、生产经营许可、产品信息等</w:t>
      </w:r>
      <w:r>
        <w:rPr>
          <w:rFonts w:hint="eastAsia"/>
        </w:rPr>
        <w:t>。</w:t>
      </w:r>
    </w:p>
    <w:p w:rsidR="006A6B15" w:rsidRDefault="006C2D16">
      <w:pPr>
        <w:pStyle w:val="affffffffb"/>
      </w:pPr>
      <w:r>
        <w:rPr>
          <w:rFonts w:hint="eastAsia"/>
        </w:rPr>
        <w:t>园区应制定入驻企业准入标准，入驻企业应具备相应的食品生产许可资质，生产规模、工艺条件和产品质量应符合南宁老友</w:t>
      </w:r>
      <w:proofErr w:type="gramStart"/>
      <w:r>
        <w:rPr>
          <w:rFonts w:hint="eastAsia"/>
        </w:rPr>
        <w:t>粉产业</w:t>
      </w:r>
      <w:proofErr w:type="gramEnd"/>
      <w:r>
        <w:rPr>
          <w:rFonts w:hint="eastAsia"/>
        </w:rPr>
        <w:t>标准体系的相关要求。</w:t>
      </w:r>
    </w:p>
    <w:p w:rsidR="006A6B15" w:rsidRDefault="006C2D16">
      <w:pPr>
        <w:pStyle w:val="affffffffb"/>
      </w:pPr>
      <w:r>
        <w:rPr>
          <w:rFonts w:hint="eastAsia"/>
        </w:rPr>
        <w:t>园区运营管理机构应建立园区应急管理机制，定期组织入驻企业开展生产安全、食品安全、环境保护等方面的应急培训和演练，</w:t>
      </w:r>
      <w:r>
        <w:rPr>
          <w:rFonts w:hint="eastAsia"/>
        </w:rPr>
        <w:t>建立突发事件信息报告和处置流程。</w:t>
      </w:r>
    </w:p>
    <w:p w:rsidR="006A6B15" w:rsidRDefault="006C2D16">
      <w:pPr>
        <w:pStyle w:val="affd"/>
        <w:spacing w:before="120" w:after="120"/>
      </w:pPr>
      <w:bookmarkStart w:id="318" w:name="_Toc231161350"/>
      <w:bookmarkStart w:id="319" w:name="_Toc231161400"/>
      <w:bookmarkStart w:id="320" w:name="_Toc230707715"/>
      <w:bookmarkStart w:id="321" w:name="_Toc230710406"/>
      <w:bookmarkStart w:id="322" w:name="_Toc230708899"/>
      <w:bookmarkStart w:id="323" w:name="_Toc230709245"/>
      <w:bookmarkStart w:id="324" w:name="_Toc230903200"/>
      <w:bookmarkStart w:id="325" w:name="_Toc232977441"/>
      <w:bookmarkStart w:id="326" w:name="_Toc233292554"/>
      <w:bookmarkStart w:id="327" w:name="_Toc232975583"/>
      <w:bookmarkStart w:id="328" w:name="_Toc233011992"/>
      <w:bookmarkStart w:id="329" w:name="_Toc233292735"/>
      <w:r>
        <w:rPr>
          <w:rFonts w:hint="eastAsia"/>
        </w:rPr>
        <w:t>统一服务</w:t>
      </w:r>
      <w:bookmarkEnd w:id="318"/>
      <w:bookmarkEnd w:id="319"/>
      <w:bookmarkEnd w:id="320"/>
      <w:bookmarkEnd w:id="321"/>
      <w:bookmarkEnd w:id="322"/>
      <w:bookmarkEnd w:id="323"/>
      <w:bookmarkEnd w:id="324"/>
      <w:bookmarkEnd w:id="325"/>
      <w:bookmarkEnd w:id="326"/>
      <w:bookmarkEnd w:id="327"/>
      <w:bookmarkEnd w:id="328"/>
      <w:bookmarkEnd w:id="329"/>
    </w:p>
    <w:p w:rsidR="006A6B15" w:rsidRDefault="006C2D16">
      <w:pPr>
        <w:pStyle w:val="affffffffb"/>
      </w:pPr>
      <w:r>
        <w:rPr>
          <w:rFonts w:hint="eastAsia"/>
        </w:rPr>
        <w:t>园区提供统一的原料采购服务，</w:t>
      </w:r>
      <w:r>
        <w:t>与南宁老友粉原材料种植、初加工示范基地建立稳定供应关系</w:t>
      </w:r>
      <w:r>
        <w:rPr>
          <w:rFonts w:hint="eastAsia"/>
        </w:rPr>
        <w:t>，为酸笋、豆豉、辣椒、大蒜等特色原料提供供应渠道。</w:t>
      </w:r>
    </w:p>
    <w:p w:rsidR="006A6B15" w:rsidRDefault="006C2D16">
      <w:pPr>
        <w:pStyle w:val="affffffffb"/>
      </w:pPr>
      <w:r>
        <w:t>宜提供统一的产品检验检测服务和统一的物流配送服务。</w:t>
      </w:r>
    </w:p>
    <w:p w:rsidR="006A6B15" w:rsidRDefault="006C2D16">
      <w:pPr>
        <w:pStyle w:val="affffffffb"/>
      </w:pPr>
      <w:r>
        <w:t>宜</w:t>
      </w:r>
      <w:r>
        <w:rPr>
          <w:rFonts w:hint="eastAsia"/>
        </w:rPr>
        <w:t>搭建多元化的包括供应链金融、知识产权质押、政策性担保、设备融资租赁、基金等模式的投融资服务平台，深化银企对接合作，鼓励金融机构针对南宁老友</w:t>
      </w:r>
      <w:proofErr w:type="gramStart"/>
      <w:r>
        <w:rPr>
          <w:rFonts w:hint="eastAsia"/>
        </w:rPr>
        <w:t>粉产业</w:t>
      </w:r>
      <w:proofErr w:type="gramEnd"/>
      <w:r>
        <w:rPr>
          <w:rFonts w:hint="eastAsia"/>
        </w:rPr>
        <w:t>特点推出适配中小</w:t>
      </w:r>
      <w:proofErr w:type="gramStart"/>
      <w:r>
        <w:rPr>
          <w:rFonts w:hint="eastAsia"/>
        </w:rPr>
        <w:t>微企业</w:t>
      </w:r>
      <w:proofErr w:type="gramEnd"/>
      <w:r>
        <w:rPr>
          <w:rFonts w:hint="eastAsia"/>
        </w:rPr>
        <w:t>的特色信贷产品；协助入园企业申报</w:t>
      </w:r>
      <w:proofErr w:type="gramStart"/>
      <w:r>
        <w:rPr>
          <w:rFonts w:hint="eastAsia"/>
        </w:rPr>
        <w:t>各级产业</w:t>
      </w:r>
      <w:proofErr w:type="gramEnd"/>
      <w:r>
        <w:rPr>
          <w:rFonts w:hint="eastAsia"/>
        </w:rPr>
        <w:t>发展专项资金、技术改造奖补、标准化奖励等扶持政策。</w:t>
      </w:r>
    </w:p>
    <w:p w:rsidR="006A6B15" w:rsidRDefault="006C2D16">
      <w:pPr>
        <w:pStyle w:val="affffffffb"/>
      </w:pPr>
      <w:proofErr w:type="gramStart"/>
      <w:r>
        <w:t>宜</w:t>
      </w:r>
      <w:r>
        <w:rPr>
          <w:rFonts w:hint="eastAsia"/>
        </w:rPr>
        <w:t>建设</w:t>
      </w:r>
      <w:proofErr w:type="gramEnd"/>
      <w:r>
        <w:rPr>
          <w:rFonts w:hint="eastAsia"/>
        </w:rPr>
        <w:t>南宁老友</w:t>
      </w:r>
      <w:proofErr w:type="gramStart"/>
      <w:r>
        <w:rPr>
          <w:rFonts w:hint="eastAsia"/>
        </w:rPr>
        <w:t>粉产业</w:t>
      </w:r>
      <w:proofErr w:type="gramEnd"/>
      <w:r>
        <w:rPr>
          <w:rFonts w:hint="eastAsia"/>
        </w:rPr>
        <w:t>人才培养公共服务平台和建立南宁老友</w:t>
      </w:r>
      <w:proofErr w:type="gramStart"/>
      <w:r>
        <w:rPr>
          <w:rFonts w:hint="eastAsia"/>
        </w:rPr>
        <w:t>粉人才</w:t>
      </w:r>
      <w:proofErr w:type="gramEnd"/>
      <w:r>
        <w:rPr>
          <w:rFonts w:hint="eastAsia"/>
        </w:rPr>
        <w:t>培养体系，依托南宁老友粉产业学院，联合高校、职业院校、科研机构、培训机构和行业企业，开展南宁老友粉制作技艺、食品安全管理、生产运营、品牌营销等培训。</w:t>
      </w:r>
    </w:p>
    <w:p w:rsidR="006A6B15" w:rsidRDefault="006C2D16">
      <w:pPr>
        <w:pStyle w:val="affffffffb"/>
      </w:pPr>
      <w:r>
        <w:rPr>
          <w:rFonts w:hint="eastAsia"/>
        </w:rPr>
        <w:t>宜定期开展南宁老友粉标准、法律法规培训等公益宣贯培训，定期举办或承办南宁老友</w:t>
      </w:r>
      <w:proofErr w:type="gramStart"/>
      <w:r>
        <w:rPr>
          <w:rFonts w:hint="eastAsia"/>
        </w:rPr>
        <w:t>粉产业</w:t>
      </w:r>
      <w:proofErr w:type="gramEnd"/>
      <w:r>
        <w:rPr>
          <w:rFonts w:hint="eastAsia"/>
        </w:rPr>
        <w:t>技能竞赛、行业技能技术交流等活动。</w:t>
      </w:r>
    </w:p>
    <w:p w:rsidR="006A6B15" w:rsidRDefault="006C2D16">
      <w:pPr>
        <w:pStyle w:val="affd"/>
        <w:spacing w:before="120" w:after="120"/>
      </w:pPr>
      <w:bookmarkStart w:id="330" w:name="_Toc230710407"/>
      <w:bookmarkStart w:id="331" w:name="_Toc230708900"/>
      <w:bookmarkStart w:id="332" w:name="_Toc231161401"/>
      <w:bookmarkStart w:id="333" w:name="_Toc230709246"/>
      <w:bookmarkStart w:id="334" w:name="_Toc230903201"/>
      <w:bookmarkStart w:id="335" w:name="_Toc231161351"/>
      <w:bookmarkStart w:id="336" w:name="_Toc232977442"/>
      <w:bookmarkStart w:id="337" w:name="_Toc233011993"/>
      <w:bookmarkStart w:id="338" w:name="_Toc233292555"/>
      <w:bookmarkStart w:id="339" w:name="_Toc233292736"/>
      <w:bookmarkStart w:id="340" w:name="_Toc232975584"/>
      <w:bookmarkStart w:id="341" w:name="_Toc230707716"/>
      <w:r>
        <w:rPr>
          <w:rFonts w:hint="eastAsia"/>
        </w:rPr>
        <w:t>品牌培育</w:t>
      </w:r>
      <w:bookmarkEnd w:id="330"/>
      <w:bookmarkEnd w:id="331"/>
      <w:bookmarkEnd w:id="332"/>
      <w:bookmarkEnd w:id="333"/>
      <w:bookmarkEnd w:id="334"/>
      <w:bookmarkEnd w:id="335"/>
      <w:bookmarkEnd w:id="336"/>
      <w:bookmarkEnd w:id="337"/>
      <w:bookmarkEnd w:id="338"/>
      <w:bookmarkEnd w:id="339"/>
      <w:bookmarkEnd w:id="340"/>
      <w:bookmarkEnd w:id="341"/>
    </w:p>
    <w:p w:rsidR="006A6B15" w:rsidRDefault="006C2D16">
      <w:pPr>
        <w:pStyle w:val="affffffffb"/>
      </w:pPr>
      <w:r>
        <w:rPr>
          <w:rFonts w:hint="eastAsia"/>
        </w:rPr>
        <w:t>宜结合南宁“老友文化”元素，按照</w:t>
      </w:r>
      <w:r>
        <w:t>GB/T 39904</w:t>
      </w:r>
      <w:r>
        <w:rPr>
          <w:rFonts w:hint="eastAsia"/>
        </w:rPr>
        <w:t>的规定培育和建设南宁老友</w:t>
      </w:r>
      <w:proofErr w:type="gramStart"/>
      <w:r>
        <w:rPr>
          <w:rFonts w:hint="eastAsia"/>
        </w:rPr>
        <w:t>粉区域</w:t>
      </w:r>
      <w:proofErr w:type="gramEnd"/>
      <w:r>
        <w:rPr>
          <w:rFonts w:hint="eastAsia"/>
        </w:rPr>
        <w:t>公用品牌和企业品牌，开展“老友”品牌矩阵建设、老友</w:t>
      </w:r>
      <w:proofErr w:type="gramStart"/>
      <w:r>
        <w:rPr>
          <w:rFonts w:hint="eastAsia"/>
        </w:rPr>
        <w:t>粉文化</w:t>
      </w:r>
      <w:proofErr w:type="gramEnd"/>
      <w:r>
        <w:rPr>
          <w:rFonts w:hint="eastAsia"/>
        </w:rPr>
        <w:t>推广活动、讲好南宁老友粉故事。</w:t>
      </w:r>
    </w:p>
    <w:p w:rsidR="006A6B15" w:rsidRDefault="006C2D16">
      <w:pPr>
        <w:pStyle w:val="affffffffb"/>
      </w:pPr>
      <w:proofErr w:type="gramStart"/>
      <w:r>
        <w:t>宜支持</w:t>
      </w:r>
      <w:proofErr w:type="gramEnd"/>
      <w:r>
        <w:t>入驻企业开展品牌连锁经营、参加国内外大型博览会、展会</w:t>
      </w:r>
      <w:r>
        <w:rPr>
          <w:rFonts w:hint="eastAsia"/>
        </w:rPr>
        <w:t>、演唱会展示</w:t>
      </w:r>
      <w:r>
        <w:t>等活动</w:t>
      </w:r>
      <w:r>
        <w:rPr>
          <w:rFonts w:hint="eastAsia"/>
        </w:rPr>
        <w:t>。</w:t>
      </w:r>
    </w:p>
    <w:p w:rsidR="006A6B15" w:rsidRDefault="006C2D16">
      <w:pPr>
        <w:pStyle w:val="affffffffb"/>
      </w:pPr>
      <w:r>
        <w:t>宜利用非遗技艺传承和老友</w:t>
      </w:r>
      <w:proofErr w:type="gramStart"/>
      <w:r>
        <w:t>粉文化</w:t>
      </w:r>
      <w:proofErr w:type="gramEnd"/>
      <w:r>
        <w:t>资源，开发</w:t>
      </w:r>
      <w:proofErr w:type="gramStart"/>
      <w:r>
        <w:t>老友粉文创</w:t>
      </w:r>
      <w:proofErr w:type="gramEnd"/>
      <w:r>
        <w:t>产品，拓展品牌价值</w:t>
      </w:r>
      <w:r>
        <w:rPr>
          <w:rFonts w:hint="eastAsia"/>
        </w:rPr>
        <w:t>。</w:t>
      </w:r>
    </w:p>
    <w:p w:rsidR="006A6B15" w:rsidRDefault="006C2D16">
      <w:pPr>
        <w:pStyle w:val="affffffffb"/>
      </w:pPr>
      <w:r>
        <w:rPr>
          <w:rFonts w:hint="eastAsia"/>
        </w:rPr>
        <w:t>园区</w:t>
      </w:r>
      <w:proofErr w:type="gramStart"/>
      <w:r>
        <w:rPr>
          <w:rFonts w:hint="eastAsia"/>
        </w:rPr>
        <w:t>宜配套</w:t>
      </w:r>
      <w:proofErr w:type="gramEnd"/>
      <w:r>
        <w:rPr>
          <w:rFonts w:hint="eastAsia"/>
        </w:rPr>
        <w:t>建设</w:t>
      </w:r>
      <w:proofErr w:type="gramStart"/>
      <w:r>
        <w:rPr>
          <w:rFonts w:hint="eastAsia"/>
        </w:rPr>
        <w:t>与文旅融合</w:t>
      </w:r>
      <w:proofErr w:type="gramEnd"/>
      <w:r>
        <w:rPr>
          <w:rFonts w:hint="eastAsia"/>
        </w:rPr>
        <w:t>发展相适应的基础设施，包括但不限于停车场、公共卫生间、休息区等，满足工业旅游和</w:t>
      </w:r>
      <w:proofErr w:type="gramStart"/>
      <w:r>
        <w:rPr>
          <w:rFonts w:hint="eastAsia"/>
        </w:rPr>
        <w:t>研学</w:t>
      </w:r>
      <w:proofErr w:type="gramEnd"/>
      <w:r>
        <w:rPr>
          <w:rFonts w:hint="eastAsia"/>
        </w:rPr>
        <w:t>体验的基本接待需求。</w:t>
      </w:r>
    </w:p>
    <w:p w:rsidR="006A6B15" w:rsidRDefault="006C2D16">
      <w:pPr>
        <w:widowControl/>
        <w:adjustRightInd/>
        <w:spacing w:line="240" w:lineRule="auto"/>
        <w:jc w:val="left"/>
        <w:rPr>
          <w:rFonts w:ascii="宋体" w:hAnsi="Times New Roman"/>
          <w:kern w:val="0"/>
          <w:szCs w:val="20"/>
        </w:rPr>
      </w:pPr>
      <w:r>
        <w:br w:type="page"/>
      </w:r>
    </w:p>
    <w:p w:rsidR="006A6B15" w:rsidRDefault="006C2D16">
      <w:pPr>
        <w:pStyle w:val="af8"/>
        <w:rPr>
          <w:vanish w:val="0"/>
        </w:rPr>
      </w:pPr>
      <w:r>
        <w:lastRenderedPageBreak/>
        <w:br w:type="page"/>
      </w:r>
      <w:bookmarkStart w:id="342" w:name="BookMark5"/>
      <w:bookmarkEnd w:id="40"/>
    </w:p>
    <w:p w:rsidR="006A6B15" w:rsidRDefault="006A6B15">
      <w:pPr>
        <w:pStyle w:val="afe"/>
        <w:rPr>
          <w:vanish w:val="0"/>
        </w:rPr>
      </w:pPr>
    </w:p>
    <w:p w:rsidR="006A6B15" w:rsidRDefault="006C2D16">
      <w:pPr>
        <w:pStyle w:val="aff3"/>
        <w:spacing w:after="120"/>
      </w:pPr>
      <w:r>
        <w:br/>
      </w:r>
      <w:bookmarkStart w:id="343" w:name="_Toc233292737"/>
      <w:bookmarkStart w:id="344" w:name="_Toc233292556"/>
      <w:bookmarkStart w:id="345" w:name="_Toc233011994"/>
      <w:r>
        <w:rPr>
          <w:rFonts w:hint="eastAsia"/>
        </w:rPr>
        <w:t>（资料性）</w:t>
      </w:r>
      <w:r>
        <w:br/>
      </w:r>
      <w:r>
        <w:rPr>
          <w:rFonts w:hint="eastAsia"/>
        </w:rPr>
        <w:t>南宁老友</w:t>
      </w:r>
      <w:proofErr w:type="gramStart"/>
      <w:r>
        <w:rPr>
          <w:rFonts w:hint="eastAsia"/>
        </w:rPr>
        <w:t>粉历史</w:t>
      </w:r>
      <w:proofErr w:type="gramEnd"/>
      <w:r>
        <w:rPr>
          <w:rFonts w:hint="eastAsia"/>
        </w:rPr>
        <w:t>文化文字介绍</w:t>
      </w:r>
      <w:bookmarkEnd w:id="343"/>
      <w:bookmarkEnd w:id="344"/>
      <w:bookmarkEnd w:id="345"/>
    </w:p>
    <w:p w:rsidR="006A6B15" w:rsidRDefault="006C2D16">
      <w:pPr>
        <w:pStyle w:val="afffff"/>
        <w:ind w:firstLine="420"/>
      </w:pPr>
      <w:r>
        <w:rPr>
          <w:rFonts w:hint="eastAsia"/>
        </w:rPr>
        <w:t>南宁老友粉是南宁及周边地区最受欢迎的地方风味小吃之一，是南宁传统小吃的金字招牌，以其酸辣鲜香，</w:t>
      </w:r>
      <w:proofErr w:type="gramStart"/>
      <w:r>
        <w:rPr>
          <w:rFonts w:hint="eastAsia"/>
        </w:rPr>
        <w:t>豉</w:t>
      </w:r>
      <w:proofErr w:type="gramEnd"/>
      <w:r>
        <w:rPr>
          <w:rFonts w:hint="eastAsia"/>
        </w:rPr>
        <w:t>香、蒜香、酸笋香等老友味突出闻名，被誉为“南宁人的早餐”。南宁老友粉的历史，源于一段如其本身那样有滋有味、流传颇广的故事。据传</w:t>
      </w:r>
      <w:r>
        <w:rPr>
          <w:rFonts w:hint="eastAsia"/>
        </w:rPr>
        <w:t>20</w:t>
      </w:r>
      <w:r>
        <w:rPr>
          <w:rFonts w:hint="eastAsia"/>
        </w:rPr>
        <w:t>世纪初，</w:t>
      </w:r>
      <w:proofErr w:type="gramStart"/>
      <w:r>
        <w:rPr>
          <w:rFonts w:hint="eastAsia"/>
        </w:rPr>
        <w:t>邕</w:t>
      </w:r>
      <w:proofErr w:type="gramEnd"/>
      <w:r>
        <w:rPr>
          <w:rFonts w:hint="eastAsia"/>
        </w:rPr>
        <w:t>城市中心的一帮友仔（要好的朋友）天天到市一家餐馆喝茶聚会。但有一天，大家发现其中一名好友没来，都很诧异，经查，才知这名好友患了重感卧床不起。朋友病成这样，大家也无心喝茶，</w:t>
      </w:r>
      <w:proofErr w:type="gramStart"/>
      <w:r>
        <w:rPr>
          <w:rFonts w:hint="eastAsia"/>
        </w:rPr>
        <w:t>遂讨论</w:t>
      </w:r>
      <w:proofErr w:type="gramEnd"/>
      <w:r>
        <w:rPr>
          <w:rFonts w:hint="eastAsia"/>
        </w:rPr>
        <w:t>如何为朋友解除病痛。此时餐馆的老板献计道：可试制一碗面给他解除病痛，于是别出心裁地以精制面条，佐以煸</w:t>
      </w:r>
      <w:r>
        <w:rPr>
          <w:rFonts w:hint="eastAsia"/>
        </w:rPr>
        <w:t>炒、爆香的蒜末、豆豉、辣椒、酸笋等辅料混合在一起，煮成热面条一碗，再由大家送到好友床边。好友正在卧床呢，</w:t>
      </w:r>
      <w:proofErr w:type="gramStart"/>
      <w:r>
        <w:rPr>
          <w:rFonts w:hint="eastAsia"/>
        </w:rPr>
        <w:t>一</w:t>
      </w:r>
      <w:proofErr w:type="gramEnd"/>
      <w:r>
        <w:rPr>
          <w:rFonts w:hint="eastAsia"/>
        </w:rPr>
        <w:t>闻到</w:t>
      </w:r>
      <w:proofErr w:type="gramStart"/>
      <w:r>
        <w:rPr>
          <w:rFonts w:hint="eastAsia"/>
        </w:rPr>
        <w:t>那刺激</w:t>
      </w:r>
      <w:proofErr w:type="gramEnd"/>
      <w:r>
        <w:rPr>
          <w:rFonts w:hint="eastAsia"/>
        </w:rPr>
        <w:t>食欲、诸味杂陈的浓香，立即从床上坐起，且胃口大开，接过碗吃起来。吃完，全身燥热，盖上被子，满身大汗淋漓，感冒竟然就好了！这名好友感激不尽，既</w:t>
      </w:r>
      <w:proofErr w:type="gramStart"/>
      <w:r>
        <w:rPr>
          <w:rFonts w:hint="eastAsia"/>
        </w:rPr>
        <w:t>感谢友仔们</w:t>
      </w:r>
      <w:proofErr w:type="gramEnd"/>
      <w:r>
        <w:rPr>
          <w:rFonts w:hint="eastAsia"/>
        </w:rPr>
        <w:t>的关心，又感激餐馆老板创制的治病开胃粉，于是书赠“老友常来”的牌匾。随着制粉工业的发展和餐饮市场需求，切粉在市场上的供应量可完全得到技术保证；加之</w:t>
      </w:r>
      <w:proofErr w:type="gramStart"/>
      <w:r>
        <w:rPr>
          <w:rFonts w:hint="eastAsia"/>
        </w:rPr>
        <w:t>煮粉比</w:t>
      </w:r>
      <w:proofErr w:type="gramEnd"/>
      <w:r>
        <w:rPr>
          <w:rFonts w:hint="eastAsia"/>
        </w:rPr>
        <w:t>煮面用时更少，入味更快，口感更好，更符合南宁的饮食习惯，生活和工作节奏越来越快的食客慢慢选择了</w:t>
      </w:r>
      <w:r>
        <w:rPr>
          <w:rFonts w:hint="eastAsia"/>
        </w:rPr>
        <w:t>南宁老友粉，南宁老友粉从此得名，其开胃驱寒治病的功效深受食客欢迎，并</w:t>
      </w:r>
      <w:proofErr w:type="gramStart"/>
      <w:r>
        <w:rPr>
          <w:rFonts w:hint="eastAsia"/>
        </w:rPr>
        <w:t>扬名八</w:t>
      </w:r>
      <w:proofErr w:type="gramEnd"/>
      <w:r>
        <w:rPr>
          <w:rFonts w:hint="eastAsia"/>
        </w:rPr>
        <w:t>桂，乃至海内外。</w:t>
      </w:r>
    </w:p>
    <w:p w:rsidR="006A6B15" w:rsidRDefault="006A6B15">
      <w:pPr>
        <w:pStyle w:val="afffff"/>
        <w:ind w:firstLine="420"/>
      </w:pPr>
    </w:p>
    <w:p w:rsidR="006A6B15" w:rsidRDefault="006A6B15">
      <w:pPr>
        <w:pStyle w:val="afffff"/>
        <w:ind w:firstLine="420"/>
      </w:pPr>
    </w:p>
    <w:p w:rsidR="006A6B15" w:rsidRDefault="006A6B15">
      <w:pPr>
        <w:pStyle w:val="afffff"/>
        <w:ind w:firstLine="420"/>
      </w:pPr>
    </w:p>
    <w:p w:rsidR="006A6B15" w:rsidRDefault="006A6B15">
      <w:pPr>
        <w:widowControl/>
        <w:adjustRightInd/>
        <w:spacing w:line="240" w:lineRule="auto"/>
        <w:jc w:val="left"/>
      </w:pPr>
    </w:p>
    <w:p w:rsidR="006A6B15" w:rsidRDefault="006A6B15">
      <w:pPr>
        <w:widowControl/>
        <w:adjustRightInd/>
        <w:spacing w:line="240" w:lineRule="auto"/>
        <w:jc w:val="left"/>
        <w:rPr>
          <w:rFonts w:ascii="宋体" w:hAnsi="Times New Roman"/>
          <w:kern w:val="0"/>
          <w:szCs w:val="20"/>
        </w:rPr>
        <w:sectPr w:rsidR="006A6B15">
          <w:headerReference w:type="even" r:id="rId27"/>
          <w:headerReference w:type="default" r:id="rId28"/>
          <w:footerReference w:type="even" r:id="rId29"/>
          <w:footerReference w:type="default" r:id="rId30"/>
          <w:pgSz w:w="11906" w:h="16838"/>
          <w:pgMar w:top="1928" w:right="1134" w:bottom="1134" w:left="1134" w:header="1418" w:footer="1134" w:gutter="284"/>
          <w:pgNumType w:start="1"/>
          <w:cols w:space="425"/>
          <w:formProt w:val="0"/>
          <w:docGrid w:linePitch="312"/>
        </w:sectPr>
      </w:pPr>
    </w:p>
    <w:p w:rsidR="006A6B15" w:rsidRDefault="006A6B15">
      <w:pPr>
        <w:pStyle w:val="af8"/>
        <w:rPr>
          <w:vanish w:val="0"/>
        </w:rPr>
      </w:pPr>
    </w:p>
    <w:p w:rsidR="006A6B15" w:rsidRDefault="006A6B15">
      <w:pPr>
        <w:pStyle w:val="afe"/>
        <w:rPr>
          <w:vanish w:val="0"/>
        </w:rPr>
      </w:pPr>
    </w:p>
    <w:p w:rsidR="006A6B15" w:rsidRDefault="006C2D16">
      <w:pPr>
        <w:pStyle w:val="aff3"/>
        <w:spacing w:after="120"/>
      </w:pPr>
      <w:r>
        <w:br/>
      </w:r>
      <w:bookmarkStart w:id="346" w:name="_Toc233292557"/>
      <w:bookmarkStart w:id="347" w:name="_Toc233011995"/>
      <w:bookmarkStart w:id="348" w:name="_Toc233292738"/>
      <w:r>
        <w:rPr>
          <w:rFonts w:hint="eastAsia"/>
        </w:rPr>
        <w:t>（资料性）</w:t>
      </w:r>
      <w:r>
        <w:br/>
      </w:r>
      <w:r>
        <w:rPr>
          <w:rFonts w:hint="eastAsia"/>
        </w:rPr>
        <w:t>南宁老友</w:t>
      </w:r>
      <w:proofErr w:type="gramStart"/>
      <w:r>
        <w:rPr>
          <w:rFonts w:hint="eastAsia"/>
        </w:rPr>
        <w:t>粉产业</w:t>
      </w:r>
      <w:proofErr w:type="gramEnd"/>
      <w:r>
        <w:rPr>
          <w:rFonts w:hint="eastAsia"/>
        </w:rPr>
        <w:t>标识</w:t>
      </w:r>
      <w:bookmarkEnd w:id="346"/>
      <w:bookmarkEnd w:id="347"/>
      <w:bookmarkEnd w:id="348"/>
    </w:p>
    <w:p w:rsidR="006A6B15" w:rsidRDefault="006C2D16">
      <w:pPr>
        <w:pStyle w:val="afffff"/>
        <w:ind w:firstLine="420"/>
      </w:pPr>
      <w:r>
        <w:rPr>
          <w:rFonts w:hint="eastAsia"/>
        </w:rPr>
        <w:t>图</w:t>
      </w:r>
      <w:r>
        <w:rPr>
          <w:rFonts w:hint="eastAsia"/>
        </w:rPr>
        <w:t>B.1</w:t>
      </w:r>
      <w:r>
        <w:rPr>
          <w:rFonts w:hint="eastAsia"/>
        </w:rPr>
        <w:t>给出了南宁老友</w:t>
      </w:r>
      <w:proofErr w:type="gramStart"/>
      <w:r>
        <w:rPr>
          <w:rFonts w:hint="eastAsia"/>
        </w:rPr>
        <w:t>粉产业</w:t>
      </w:r>
      <w:proofErr w:type="gramEnd"/>
      <w:r>
        <w:rPr>
          <w:rFonts w:hint="eastAsia"/>
        </w:rPr>
        <w:t>标识。</w:t>
      </w:r>
    </w:p>
    <w:p w:rsidR="006A6B15" w:rsidRDefault="006C2D16">
      <w:pPr>
        <w:pStyle w:val="afffff"/>
        <w:ind w:firstLine="420"/>
        <w:jc w:val="center"/>
      </w:pPr>
      <w:r>
        <w:rPr>
          <w:noProof/>
        </w:rPr>
        <w:drawing>
          <wp:inline distT="0" distB="0" distL="0" distR="0">
            <wp:extent cx="3980815" cy="34696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1"/>
                    <a:stretch>
                      <a:fillRect/>
                    </a:stretch>
                  </pic:blipFill>
                  <pic:spPr>
                    <a:xfrm>
                      <a:off x="0" y="0"/>
                      <a:ext cx="3981157" cy="3470150"/>
                    </a:xfrm>
                    <a:prstGeom prst="rect">
                      <a:avLst/>
                    </a:prstGeom>
                  </pic:spPr>
                </pic:pic>
              </a:graphicData>
            </a:graphic>
          </wp:inline>
        </w:drawing>
      </w:r>
    </w:p>
    <w:p w:rsidR="006A6B15" w:rsidRDefault="006C2D16">
      <w:pPr>
        <w:pStyle w:val="aff"/>
        <w:spacing w:before="120" w:after="120"/>
      </w:pPr>
      <w:r>
        <w:rPr>
          <w:rFonts w:hint="eastAsia"/>
        </w:rPr>
        <w:t>南宁老友</w:t>
      </w:r>
      <w:proofErr w:type="gramStart"/>
      <w:r>
        <w:rPr>
          <w:rFonts w:hint="eastAsia"/>
        </w:rPr>
        <w:t>粉产业</w:t>
      </w:r>
      <w:proofErr w:type="gramEnd"/>
      <w:r>
        <w:rPr>
          <w:rFonts w:hint="eastAsia"/>
        </w:rPr>
        <w:t>标识</w:t>
      </w:r>
    </w:p>
    <w:p w:rsidR="006A6B15" w:rsidRDefault="006A6B15">
      <w:pPr>
        <w:pStyle w:val="afffff"/>
        <w:ind w:firstLine="420"/>
      </w:pPr>
    </w:p>
    <w:p w:rsidR="006A6B15" w:rsidRDefault="006A6B15">
      <w:pPr>
        <w:pStyle w:val="afffff"/>
        <w:ind w:firstLine="420"/>
        <w:sectPr w:rsidR="006A6B15">
          <w:headerReference w:type="even" r:id="rId32"/>
          <w:headerReference w:type="default" r:id="rId33"/>
          <w:footerReference w:type="even" r:id="rId34"/>
          <w:footerReference w:type="default" r:id="rId35"/>
          <w:pgSz w:w="11906" w:h="16838"/>
          <w:pgMar w:top="1928" w:right="1134" w:bottom="1134" w:left="1134" w:header="1418" w:footer="1134" w:gutter="284"/>
          <w:cols w:space="425"/>
          <w:formProt w:val="0"/>
          <w:docGrid w:linePitch="312"/>
        </w:sectPr>
      </w:pPr>
      <w:bookmarkStart w:id="349" w:name="BookMark6"/>
      <w:bookmarkEnd w:id="342"/>
    </w:p>
    <w:p w:rsidR="006A6B15" w:rsidRDefault="006C2D16">
      <w:pPr>
        <w:pStyle w:val="afffff6"/>
        <w:spacing w:after="120"/>
      </w:pPr>
      <w:bookmarkStart w:id="350" w:name="_Toc232975585"/>
      <w:bookmarkStart w:id="351" w:name="_Toc231161402"/>
      <w:bookmarkStart w:id="352" w:name="_Toc233292558"/>
      <w:bookmarkStart w:id="353" w:name="_Toc232977443"/>
      <w:bookmarkStart w:id="354" w:name="_Toc233292739"/>
      <w:bookmarkStart w:id="355" w:name="_Toc233011996"/>
      <w:bookmarkStart w:id="356" w:name="_Toc230709247"/>
      <w:bookmarkStart w:id="357" w:name="_Toc230903202"/>
      <w:bookmarkStart w:id="358" w:name="_Toc231161352"/>
      <w:bookmarkStart w:id="359" w:name="_Toc230708901"/>
      <w:bookmarkStart w:id="360" w:name="_Toc230707717"/>
      <w:bookmarkStart w:id="361" w:name="_Toc230710408"/>
      <w:r>
        <w:rPr>
          <w:rFonts w:hint="eastAsia"/>
          <w:spacing w:val="105"/>
        </w:rPr>
        <w:lastRenderedPageBreak/>
        <w:t>参考文</w:t>
      </w:r>
      <w:r>
        <w:rPr>
          <w:rFonts w:hint="eastAsia"/>
        </w:rPr>
        <w:t>献</w:t>
      </w:r>
      <w:bookmarkEnd w:id="350"/>
      <w:bookmarkEnd w:id="351"/>
      <w:bookmarkEnd w:id="352"/>
      <w:bookmarkEnd w:id="353"/>
      <w:bookmarkEnd w:id="354"/>
      <w:bookmarkEnd w:id="355"/>
      <w:bookmarkEnd w:id="356"/>
      <w:bookmarkEnd w:id="357"/>
      <w:bookmarkEnd w:id="358"/>
      <w:bookmarkEnd w:id="359"/>
      <w:bookmarkEnd w:id="360"/>
      <w:bookmarkEnd w:id="361"/>
    </w:p>
    <w:p w:rsidR="006A6B15" w:rsidRDefault="006C2D16">
      <w:pPr>
        <w:pStyle w:val="afffff"/>
        <w:ind w:firstLine="420"/>
      </w:pPr>
      <w:r>
        <w:t>[</w:t>
      </w:r>
      <w:r>
        <w:rPr>
          <w:rFonts w:hint="eastAsia"/>
        </w:rPr>
        <w:t>1</w:t>
      </w:r>
      <w:r>
        <w:t>] DB15/T 3249</w:t>
      </w:r>
      <w:r>
        <w:rPr>
          <w:rFonts w:hint="eastAsia"/>
        </w:rPr>
        <w:t xml:space="preserve">  </w:t>
      </w:r>
      <w:r>
        <w:rPr>
          <w:rFonts w:hint="eastAsia"/>
        </w:rPr>
        <w:t>食品生产加工小作坊园区建设规范</w:t>
      </w:r>
    </w:p>
    <w:p w:rsidR="006A6B15" w:rsidRDefault="006C2D16">
      <w:pPr>
        <w:pStyle w:val="afffff"/>
        <w:ind w:firstLine="420"/>
      </w:pPr>
      <w:r>
        <w:t>[</w:t>
      </w:r>
      <w:r>
        <w:rPr>
          <w:rFonts w:hint="eastAsia"/>
        </w:rPr>
        <w:t>2</w:t>
      </w:r>
      <w:r>
        <w:t>] DB1506/T 44</w:t>
      </w:r>
      <w:r>
        <w:rPr>
          <w:rFonts w:hint="eastAsia"/>
        </w:rPr>
        <w:t xml:space="preserve"> </w:t>
      </w:r>
      <w:r>
        <w:rPr>
          <w:rFonts w:hint="eastAsia"/>
        </w:rPr>
        <w:t>食品加工园区建设与管理指南</w:t>
      </w:r>
    </w:p>
    <w:p w:rsidR="006A6B15" w:rsidRDefault="006C2D16">
      <w:pPr>
        <w:pStyle w:val="afffff"/>
        <w:ind w:firstLine="420"/>
      </w:pPr>
      <w:r>
        <w:t>[</w:t>
      </w:r>
      <w:r>
        <w:rPr>
          <w:rFonts w:hint="eastAsia"/>
        </w:rPr>
        <w:t>3</w:t>
      </w:r>
      <w:r>
        <w:t>] DB3305/T 332</w:t>
      </w:r>
      <w:r>
        <w:rPr>
          <w:rFonts w:hint="eastAsia"/>
        </w:rPr>
        <w:t xml:space="preserve">  </w:t>
      </w:r>
      <w:r>
        <w:rPr>
          <w:rFonts w:hint="eastAsia"/>
        </w:rPr>
        <w:t>未来食品产业园建设与管理指南</w:t>
      </w:r>
    </w:p>
    <w:p w:rsidR="006A6B15" w:rsidRDefault="006C2D16">
      <w:pPr>
        <w:pStyle w:val="afffff"/>
        <w:ind w:firstLine="420"/>
      </w:pPr>
      <w:r>
        <w:rPr>
          <w:rFonts w:hint="eastAsia"/>
        </w:rPr>
        <w:t xml:space="preserve">[4] </w:t>
      </w:r>
      <w:r>
        <w:t>DB4501/T 0046</w:t>
      </w:r>
      <w:r>
        <w:rPr>
          <w:rFonts w:hint="eastAsia"/>
        </w:rPr>
        <w:t xml:space="preserve">  </w:t>
      </w:r>
      <w:r>
        <w:rPr>
          <w:rFonts w:hint="eastAsia"/>
        </w:rPr>
        <w:t>非物质文化遗产</w:t>
      </w:r>
      <w:r>
        <w:rPr>
          <w:rFonts w:hint="eastAsia"/>
        </w:rPr>
        <w:t xml:space="preserve">  </w:t>
      </w:r>
      <w:r>
        <w:rPr>
          <w:rFonts w:hint="eastAsia"/>
        </w:rPr>
        <w:t>南宁老友粉制作技艺</w:t>
      </w:r>
    </w:p>
    <w:p w:rsidR="006A6B15" w:rsidRDefault="006C2D16">
      <w:pPr>
        <w:pStyle w:val="afffff"/>
        <w:ind w:firstLine="420"/>
      </w:pPr>
      <w:r>
        <w:rPr>
          <w:rFonts w:hint="eastAsia"/>
        </w:rPr>
        <w:t xml:space="preserve">[5] </w:t>
      </w:r>
      <w:r>
        <w:rPr>
          <w:rFonts w:hint="eastAsia"/>
        </w:rPr>
        <w:t>南宁市工业和信息化局</w:t>
      </w:r>
      <w:r>
        <w:rPr>
          <w:rFonts w:hint="eastAsia"/>
        </w:rPr>
        <w:t xml:space="preserve"> </w:t>
      </w:r>
      <w:r>
        <w:rPr>
          <w:rFonts w:hint="eastAsia"/>
        </w:rPr>
        <w:t>南宁市市场监督管理局关于印发南宁老友</w:t>
      </w:r>
      <w:proofErr w:type="gramStart"/>
      <w:r>
        <w:rPr>
          <w:rFonts w:hint="eastAsia"/>
        </w:rPr>
        <w:t>粉全产业链标准</w:t>
      </w:r>
      <w:proofErr w:type="gramEnd"/>
      <w:r>
        <w:rPr>
          <w:rFonts w:hint="eastAsia"/>
        </w:rPr>
        <w:t>体系建设三年行动</w:t>
      </w:r>
      <w:r>
        <w:rPr>
          <w:rFonts w:hint="eastAsia"/>
        </w:rPr>
        <w:t>方案（</w:t>
      </w:r>
      <w:r>
        <w:rPr>
          <w:rFonts w:hint="eastAsia"/>
        </w:rPr>
        <w:t>2024</w:t>
      </w:r>
      <w:r>
        <w:rPr>
          <w:rFonts w:hint="eastAsia"/>
        </w:rPr>
        <w:t>—</w:t>
      </w:r>
      <w:r>
        <w:rPr>
          <w:rFonts w:hint="eastAsia"/>
        </w:rPr>
        <w:t>2026</w:t>
      </w:r>
      <w:r>
        <w:rPr>
          <w:rFonts w:hint="eastAsia"/>
        </w:rPr>
        <w:t>年）的通知</w:t>
      </w:r>
    </w:p>
    <w:p w:rsidR="006A6B15" w:rsidRDefault="006C2D16">
      <w:pPr>
        <w:pStyle w:val="afffff"/>
        <w:ind w:firstLine="420"/>
      </w:pPr>
      <w:bookmarkStart w:id="362" w:name="OLE_LINK4"/>
      <w:r>
        <w:t>[</w:t>
      </w:r>
      <w:r>
        <w:rPr>
          <w:rFonts w:hint="eastAsia"/>
        </w:rPr>
        <w:t>6</w:t>
      </w:r>
      <w:r>
        <w:t xml:space="preserve">] </w:t>
      </w:r>
      <w:bookmarkEnd w:id="362"/>
      <w:r>
        <w:t>促进南宁老友</w:t>
      </w:r>
      <w:proofErr w:type="gramStart"/>
      <w:r>
        <w:t>粉产业</w:t>
      </w:r>
      <w:proofErr w:type="gramEnd"/>
      <w:r>
        <w:t>高质量发展若干措施（南府</w:t>
      </w:r>
      <w:proofErr w:type="gramStart"/>
      <w:r>
        <w:t>规</w:t>
      </w:r>
      <w:proofErr w:type="gramEnd"/>
      <w:r>
        <w:t>〔</w:t>
      </w:r>
      <w:r>
        <w:t>2024</w:t>
      </w:r>
      <w:r>
        <w:t>〕</w:t>
      </w:r>
      <w:r>
        <w:t>1</w:t>
      </w:r>
      <w:r>
        <w:t>号）</w:t>
      </w:r>
    </w:p>
    <w:p w:rsidR="006A6B15" w:rsidRDefault="006C2D16">
      <w:pPr>
        <w:pStyle w:val="afffff"/>
        <w:ind w:firstLine="420"/>
      </w:pPr>
      <w:r>
        <w:t>[</w:t>
      </w:r>
      <w:r>
        <w:rPr>
          <w:rFonts w:hint="eastAsia"/>
        </w:rPr>
        <w:t>7</w:t>
      </w:r>
      <w:r>
        <w:t>]</w:t>
      </w:r>
      <w:r>
        <w:rPr>
          <w:rFonts w:hint="eastAsia"/>
        </w:rPr>
        <w:t xml:space="preserve"> </w:t>
      </w:r>
      <w:r>
        <w:t>南宁老友</w:t>
      </w:r>
      <w:proofErr w:type="gramStart"/>
      <w:r>
        <w:t>粉产业</w:t>
      </w:r>
      <w:proofErr w:type="gramEnd"/>
      <w:r>
        <w:t>标准化品牌</w:t>
      </w:r>
      <w:proofErr w:type="gramStart"/>
      <w:r>
        <w:t>化工作</w:t>
      </w:r>
      <w:proofErr w:type="gramEnd"/>
      <w:r>
        <w:t>奖励实施办法（南市监规〔</w:t>
      </w:r>
      <w:r>
        <w:t>2024</w:t>
      </w:r>
      <w:r>
        <w:t>〕</w:t>
      </w:r>
      <w:r>
        <w:t>3</w:t>
      </w:r>
      <w:r>
        <w:t>号）</w:t>
      </w:r>
    </w:p>
    <w:p w:rsidR="006A6B15" w:rsidRDefault="006C2D16">
      <w:pPr>
        <w:pStyle w:val="afffff"/>
        <w:ind w:firstLine="420"/>
      </w:pPr>
      <w:r>
        <w:t>[</w:t>
      </w:r>
      <w:r>
        <w:rPr>
          <w:rFonts w:hint="eastAsia"/>
        </w:rPr>
        <w:t>8</w:t>
      </w:r>
      <w:r>
        <w:t>]</w:t>
      </w:r>
      <w:r>
        <w:rPr>
          <w:rFonts w:hint="eastAsia"/>
        </w:rPr>
        <w:t xml:space="preserve"> </w:t>
      </w:r>
      <w:r>
        <w:rPr>
          <w:rFonts w:hint="eastAsia"/>
        </w:rPr>
        <w:t>南宁市人民政府关于印发促进南宁老友</w:t>
      </w:r>
      <w:proofErr w:type="gramStart"/>
      <w:r>
        <w:rPr>
          <w:rFonts w:hint="eastAsia"/>
        </w:rPr>
        <w:t>粉产业</w:t>
      </w:r>
      <w:proofErr w:type="gramEnd"/>
      <w:r>
        <w:rPr>
          <w:rFonts w:hint="eastAsia"/>
        </w:rPr>
        <w:t>高质量发展若干措施的通知（南府</w:t>
      </w:r>
      <w:proofErr w:type="gramStart"/>
      <w:r>
        <w:rPr>
          <w:rFonts w:hint="eastAsia"/>
        </w:rPr>
        <w:t>规</w:t>
      </w:r>
      <w:proofErr w:type="gramEnd"/>
      <w:r>
        <w:rPr>
          <w:rFonts w:hint="eastAsia"/>
        </w:rPr>
        <w:t>〔</w:t>
      </w:r>
      <w:r>
        <w:rPr>
          <w:rFonts w:hint="eastAsia"/>
        </w:rPr>
        <w:t>2024</w:t>
      </w:r>
      <w:r>
        <w:rPr>
          <w:rFonts w:hint="eastAsia"/>
        </w:rPr>
        <w:t>〕</w:t>
      </w:r>
      <w:r>
        <w:rPr>
          <w:rFonts w:hint="eastAsia"/>
        </w:rPr>
        <w:t>5</w:t>
      </w:r>
      <w:r>
        <w:rPr>
          <w:rFonts w:hint="eastAsia"/>
        </w:rPr>
        <w:t>号）</w:t>
      </w:r>
    </w:p>
    <w:p w:rsidR="006A6B15" w:rsidRDefault="006C2D16">
      <w:pPr>
        <w:pStyle w:val="afffff"/>
        <w:ind w:firstLineChars="0" w:firstLine="0"/>
        <w:jc w:val="center"/>
      </w:pPr>
      <w:bookmarkStart w:id="363" w:name="BookMark8"/>
      <w:bookmarkEnd w:id="349"/>
      <w:r>
        <w:rPr>
          <w:noProof/>
        </w:rPr>
        <w:drawing>
          <wp:inline distT="0" distB="0" distL="0" distR="0">
            <wp:extent cx="1485900" cy="317500"/>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3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63"/>
    </w:p>
    <w:sectPr w:rsidR="006A6B15">
      <w:headerReference w:type="even" r:id="rId37"/>
      <w:headerReference w:type="default" r:id="rId38"/>
      <w:footerReference w:type="even" r:id="rId39"/>
      <w:footerReference w:type="default" r:id="rId40"/>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D16" w:rsidRDefault="006C2D16">
      <w:pPr>
        <w:spacing w:line="240" w:lineRule="auto"/>
      </w:pPr>
      <w:r>
        <w:separator/>
      </w:r>
    </w:p>
  </w:endnote>
  <w:endnote w:type="continuationSeparator" w:id="0">
    <w:p w:rsidR="006C2D16" w:rsidRDefault="006C2D1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b"/>
    </w:pPr>
    <w:r>
      <w:fldChar w:fldCharType="begin"/>
    </w:r>
    <w:r>
      <w:instrText xml:space="preserve"> PAGE   \* MERGEFORMAT \* MERGEFORMAT </w:instrText>
    </w:r>
    <w:r>
      <w:fldChar w:fldCharType="separate"/>
    </w:r>
    <w:r>
      <w:t>6</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c"/>
    </w:pPr>
    <w:r>
      <w:fldChar w:fldCharType="begin"/>
    </w:r>
    <w:r>
      <w:instrText>PAGE   \* MERGEFORMAT</w:instrText>
    </w:r>
    <w:r>
      <w:fldChar w:fldCharType="separate"/>
    </w:r>
    <w:r w:rsidR="007036BC" w:rsidRPr="007036BC">
      <w:rPr>
        <w:noProof/>
        <w:lang w:val="zh-CN"/>
      </w:rPr>
      <w:t>7</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b"/>
    </w:pPr>
    <w:r>
      <w:fldChar w:fldCharType="begin"/>
    </w:r>
    <w:r>
      <w:instrText xml:space="preserve"> PAGE   \* MERGEFORMAT \* MERGEFORMAT </w:instrText>
    </w:r>
    <w:r>
      <w:fldChar w:fldCharType="separate"/>
    </w:r>
    <w:r w:rsidR="007036BC">
      <w:rPr>
        <w:noProof/>
      </w:rPr>
      <w:t>8</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c"/>
    </w:pPr>
    <w:r>
      <w:fldChar w:fldCharType="begin"/>
    </w:r>
    <w:r>
      <w:instrText>PAGE   \* MERGEFORMAT</w:instrText>
    </w:r>
    <w:r>
      <w:fldChar w:fldCharType="separate"/>
    </w:r>
    <w:r>
      <w:rPr>
        <w:lang w:val="zh-CN"/>
      </w:rPr>
      <w:t>7</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A6B15">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A6B15">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b"/>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c"/>
    </w:pPr>
    <w:r>
      <w:fldChar w:fldCharType="begin"/>
    </w:r>
    <w:r>
      <w:instrText>PAGE   \* MERGEFORMAT</w:instrText>
    </w:r>
    <w:r>
      <w:fldChar w:fldCharType="separate"/>
    </w:r>
    <w:r w:rsidR="007036BC" w:rsidRPr="007036BC">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b"/>
    </w:pPr>
    <w:r>
      <w:fldChar w:fldCharType="begin"/>
    </w:r>
    <w:r>
      <w:instrText xml:space="preserve"> PAGE   \* MERGEFORMAT \* MER</w:instrText>
    </w:r>
    <w:r>
      <w:instrText xml:space="preserve">GEFORMAT </w:instrText>
    </w:r>
    <w:r>
      <w:fldChar w:fldCharType="separate"/>
    </w:r>
    <w:r w:rsidR="002F150C">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c"/>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b"/>
    </w:pPr>
    <w:r>
      <w:fldChar w:fldCharType="begin"/>
    </w:r>
    <w:r>
      <w:instrText xml:space="preserve"> PAGE   \* MERGEFORMAT \* MERGEFORMAT </w:instrText>
    </w:r>
    <w:r>
      <w:fldChar w:fldCharType="separate"/>
    </w:r>
    <w:r w:rsidR="007036BC">
      <w:rPr>
        <w:noProof/>
      </w:rPr>
      <w:t>2</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c"/>
    </w:pPr>
    <w:r>
      <w:fldChar w:fldCharType="begin"/>
    </w:r>
    <w:r>
      <w:instrText>PAGE   \* MERGEFORMAT</w:instrText>
    </w:r>
    <w:r>
      <w:fldChar w:fldCharType="separate"/>
    </w:r>
    <w:r w:rsidR="007036BC" w:rsidRPr="007036BC">
      <w:rPr>
        <w:noProof/>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D16" w:rsidRDefault="006C2D16">
      <w:pPr>
        <w:spacing w:line="240" w:lineRule="auto"/>
      </w:pPr>
      <w:r>
        <w:separator/>
      </w:r>
    </w:p>
  </w:footnote>
  <w:footnote w:type="continuationSeparator" w:id="0">
    <w:p w:rsidR="006C2D16" w:rsidRDefault="006C2D1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A6B15">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036BC">
      <w:rPr>
        <w:noProof/>
      </w:rPr>
      <w:t>T/GXAS XXXX</w:t>
    </w:r>
    <w:r w:rsidR="007036BC">
      <w:rPr>
        <w:noProof/>
      </w:rPr>
      <w:t>—</w:t>
    </w:r>
    <w:r w:rsidR="007036BC">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036BC">
      <w:rPr>
        <w:noProof/>
      </w:rPr>
      <w:t>T/GXAS XXXX</w:t>
    </w:r>
    <w:r w:rsidR="007036BC">
      <w:rPr>
        <w:noProof/>
      </w:rPr>
      <w:t>—</w:t>
    </w:r>
    <w:r w:rsidR="007036BC">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A6B15">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036BC">
      <w:rPr>
        <w:noProof/>
      </w:rPr>
      <w:t>T/GXAS XXXX</w:t>
    </w:r>
    <w:r w:rsidR="007036BC">
      <w:rPr>
        <w:noProof/>
      </w:rPr>
      <w:t>—</w:t>
    </w:r>
    <w:r w:rsidR="007036BC">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2F150C">
      <w:rPr>
        <w:noProof/>
      </w:rPr>
      <w:t>T/GXAS XXXX</w:t>
    </w:r>
    <w:r w:rsidR="002F150C">
      <w:rPr>
        <w:noProof/>
      </w:rPr>
      <w:t>—</w:t>
    </w:r>
    <w:r w:rsidR="002F150C">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T/GXAS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5"/>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036BC">
      <w:rPr>
        <w:noProof/>
      </w:rPr>
      <w:t>T/GXAS XXXX</w:t>
    </w:r>
    <w:r w:rsidR="007036BC">
      <w:rPr>
        <w:noProof/>
      </w:rPr>
      <w:t>—</w:t>
    </w:r>
    <w:r w:rsidR="007036BC">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A6B15" w:rsidRDefault="006C2D16">
    <w:pPr>
      <w:pStyle w:val="afffff4"/>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036BC">
      <w:rPr>
        <w:noProof/>
      </w:rPr>
      <w:t>T/GXAS XXXX</w:t>
    </w:r>
    <w:r w:rsidR="007036BC">
      <w:rPr>
        <w:noProof/>
      </w:rPr>
      <w:t>—</w:t>
    </w:r>
    <w:r w:rsidR="007036BC">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16760"/>
    <w:rsid w:val="0000040A"/>
    <w:rsid w:val="00000A94"/>
    <w:rsid w:val="00001972"/>
    <w:rsid w:val="00001D9A"/>
    <w:rsid w:val="000050A3"/>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C56"/>
    <w:rsid w:val="00047F28"/>
    <w:rsid w:val="000503AA"/>
    <w:rsid w:val="000506A1"/>
    <w:rsid w:val="000515DD"/>
    <w:rsid w:val="0005265A"/>
    <w:rsid w:val="000539DD"/>
    <w:rsid w:val="00053BD3"/>
    <w:rsid w:val="00054E2C"/>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89F"/>
    <w:rsid w:val="00096D63"/>
    <w:rsid w:val="000A0B60"/>
    <w:rsid w:val="000A0EB8"/>
    <w:rsid w:val="000A19FC"/>
    <w:rsid w:val="000A296B"/>
    <w:rsid w:val="000A304C"/>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8A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C86"/>
    <w:rsid w:val="00164FA8"/>
    <w:rsid w:val="00165065"/>
    <w:rsid w:val="00165434"/>
    <w:rsid w:val="0016580B"/>
    <w:rsid w:val="00165F49"/>
    <w:rsid w:val="00166B88"/>
    <w:rsid w:val="0016770A"/>
    <w:rsid w:val="00170804"/>
    <w:rsid w:val="001708E9"/>
    <w:rsid w:val="00172A96"/>
    <w:rsid w:val="0017340B"/>
    <w:rsid w:val="00173FB1"/>
    <w:rsid w:val="00176DFD"/>
    <w:rsid w:val="00183F49"/>
    <w:rsid w:val="001852C9"/>
    <w:rsid w:val="00187A0B"/>
    <w:rsid w:val="00190087"/>
    <w:rsid w:val="001913C4"/>
    <w:rsid w:val="00192D98"/>
    <w:rsid w:val="0019348F"/>
    <w:rsid w:val="00193A07"/>
    <w:rsid w:val="00194C95"/>
    <w:rsid w:val="00195C34"/>
    <w:rsid w:val="00196EF5"/>
    <w:rsid w:val="001A1A53"/>
    <w:rsid w:val="001A234A"/>
    <w:rsid w:val="001A4CF3"/>
    <w:rsid w:val="001A6696"/>
    <w:rsid w:val="001B06E8"/>
    <w:rsid w:val="001B71D0"/>
    <w:rsid w:val="001B71EE"/>
    <w:rsid w:val="001C04A8"/>
    <w:rsid w:val="001C21BC"/>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CBC"/>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0AA5"/>
    <w:rsid w:val="00221B79"/>
    <w:rsid w:val="00221C6B"/>
    <w:rsid w:val="002253A1"/>
    <w:rsid w:val="00225CF8"/>
    <w:rsid w:val="0022794E"/>
    <w:rsid w:val="00233D64"/>
    <w:rsid w:val="0023482A"/>
    <w:rsid w:val="002359CB"/>
    <w:rsid w:val="00236E7C"/>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C10"/>
    <w:rsid w:val="00267EF4"/>
    <w:rsid w:val="00270CB8"/>
    <w:rsid w:val="00272B08"/>
    <w:rsid w:val="00281BB8"/>
    <w:rsid w:val="00281E9E"/>
    <w:rsid w:val="00282405"/>
    <w:rsid w:val="00285170"/>
    <w:rsid w:val="00285361"/>
    <w:rsid w:val="00285538"/>
    <w:rsid w:val="0029090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150C"/>
    <w:rsid w:val="002F30E0"/>
    <w:rsid w:val="002F35E4"/>
    <w:rsid w:val="002F3730"/>
    <w:rsid w:val="002F38E1"/>
    <w:rsid w:val="002F7AF6"/>
    <w:rsid w:val="00300E63"/>
    <w:rsid w:val="00302F5F"/>
    <w:rsid w:val="0030441D"/>
    <w:rsid w:val="00306063"/>
    <w:rsid w:val="00306311"/>
    <w:rsid w:val="00313B85"/>
    <w:rsid w:val="00317988"/>
    <w:rsid w:val="003221B4"/>
    <w:rsid w:val="0032258D"/>
    <w:rsid w:val="00322E62"/>
    <w:rsid w:val="00324D13"/>
    <w:rsid w:val="00324EDD"/>
    <w:rsid w:val="00326BD5"/>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1F3A"/>
    <w:rsid w:val="003B57DB"/>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1D42"/>
    <w:rsid w:val="0041477A"/>
    <w:rsid w:val="004167A3"/>
    <w:rsid w:val="00421C42"/>
    <w:rsid w:val="00421DAE"/>
    <w:rsid w:val="00432DAA"/>
    <w:rsid w:val="00434305"/>
    <w:rsid w:val="00435DF7"/>
    <w:rsid w:val="0044083F"/>
    <w:rsid w:val="00441AE7"/>
    <w:rsid w:val="00445574"/>
    <w:rsid w:val="004467FB"/>
    <w:rsid w:val="00452D6B"/>
    <w:rsid w:val="00454484"/>
    <w:rsid w:val="0045517B"/>
    <w:rsid w:val="00457978"/>
    <w:rsid w:val="00463B77"/>
    <w:rsid w:val="00463C7B"/>
    <w:rsid w:val="004644A6"/>
    <w:rsid w:val="004659BD"/>
    <w:rsid w:val="00470775"/>
    <w:rsid w:val="004746B1"/>
    <w:rsid w:val="0047583F"/>
    <w:rsid w:val="00475DE8"/>
    <w:rsid w:val="00481C44"/>
    <w:rsid w:val="00484936"/>
    <w:rsid w:val="00485957"/>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0E7F"/>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540"/>
    <w:rsid w:val="00561475"/>
    <w:rsid w:val="00562308"/>
    <w:rsid w:val="0056487B"/>
    <w:rsid w:val="00564FB9"/>
    <w:rsid w:val="00573D9E"/>
    <w:rsid w:val="005801E3"/>
    <w:rsid w:val="00581802"/>
    <w:rsid w:val="005836A8"/>
    <w:rsid w:val="0058409C"/>
    <w:rsid w:val="00584262"/>
    <w:rsid w:val="00586630"/>
    <w:rsid w:val="00587ADD"/>
    <w:rsid w:val="00593A49"/>
    <w:rsid w:val="0059520B"/>
    <w:rsid w:val="00596160"/>
    <w:rsid w:val="005966E2"/>
    <w:rsid w:val="00596C75"/>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C79CC"/>
    <w:rsid w:val="005D0C75"/>
    <w:rsid w:val="005D4171"/>
    <w:rsid w:val="005D6A95"/>
    <w:rsid w:val="005D6B2C"/>
    <w:rsid w:val="005D6D9C"/>
    <w:rsid w:val="005E2335"/>
    <w:rsid w:val="005E2AB3"/>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6760"/>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410C"/>
    <w:rsid w:val="00645904"/>
    <w:rsid w:val="0065098B"/>
    <w:rsid w:val="00651ACB"/>
    <w:rsid w:val="00651C47"/>
    <w:rsid w:val="00652AB2"/>
    <w:rsid w:val="00653FED"/>
    <w:rsid w:val="00654EC0"/>
    <w:rsid w:val="0065525B"/>
    <w:rsid w:val="00655D4F"/>
    <w:rsid w:val="00656D29"/>
    <w:rsid w:val="006640E5"/>
    <w:rsid w:val="006646F1"/>
    <w:rsid w:val="00664929"/>
    <w:rsid w:val="00664F62"/>
    <w:rsid w:val="006651B4"/>
    <w:rsid w:val="006655E1"/>
    <w:rsid w:val="00672060"/>
    <w:rsid w:val="00672BFD"/>
    <w:rsid w:val="006770F4"/>
    <w:rsid w:val="00677A84"/>
    <w:rsid w:val="0068026D"/>
    <w:rsid w:val="00680A27"/>
    <w:rsid w:val="006816A4"/>
    <w:rsid w:val="006819B8"/>
    <w:rsid w:val="006840A6"/>
    <w:rsid w:val="006850CD"/>
    <w:rsid w:val="00685AAB"/>
    <w:rsid w:val="0069682C"/>
    <w:rsid w:val="006A07AA"/>
    <w:rsid w:val="006A25E5"/>
    <w:rsid w:val="006A2B46"/>
    <w:rsid w:val="006A336D"/>
    <w:rsid w:val="006A37B9"/>
    <w:rsid w:val="006A6B15"/>
    <w:rsid w:val="006B2672"/>
    <w:rsid w:val="006B54BF"/>
    <w:rsid w:val="006B5F44"/>
    <w:rsid w:val="006B5F90"/>
    <w:rsid w:val="006B62E4"/>
    <w:rsid w:val="006C1BBA"/>
    <w:rsid w:val="006C2079"/>
    <w:rsid w:val="006C2D16"/>
    <w:rsid w:val="006C5A62"/>
    <w:rsid w:val="006C5D68"/>
    <w:rsid w:val="006C6976"/>
    <w:rsid w:val="006C6DD0"/>
    <w:rsid w:val="006D04EA"/>
    <w:rsid w:val="006D16C4"/>
    <w:rsid w:val="006D23CD"/>
    <w:rsid w:val="006D3E96"/>
    <w:rsid w:val="006D3F43"/>
    <w:rsid w:val="006D4515"/>
    <w:rsid w:val="006D4BB1"/>
    <w:rsid w:val="006D55E1"/>
    <w:rsid w:val="006D6593"/>
    <w:rsid w:val="006F03A8"/>
    <w:rsid w:val="006F2ACA"/>
    <w:rsid w:val="006F2ADC"/>
    <w:rsid w:val="006F2BFE"/>
    <w:rsid w:val="006F31E9"/>
    <w:rsid w:val="006F6284"/>
    <w:rsid w:val="007002C5"/>
    <w:rsid w:val="007036BC"/>
    <w:rsid w:val="00704387"/>
    <w:rsid w:val="00706188"/>
    <w:rsid w:val="007068F5"/>
    <w:rsid w:val="00707669"/>
    <w:rsid w:val="00711CBA"/>
    <w:rsid w:val="00711FB5"/>
    <w:rsid w:val="00712A01"/>
    <w:rsid w:val="00714F58"/>
    <w:rsid w:val="00717955"/>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6852"/>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07E"/>
    <w:rsid w:val="0078114B"/>
    <w:rsid w:val="007817F4"/>
    <w:rsid w:val="00781DD2"/>
    <w:rsid w:val="00783ECF"/>
    <w:rsid w:val="0078413A"/>
    <w:rsid w:val="00785619"/>
    <w:rsid w:val="007959E8"/>
    <w:rsid w:val="00795E9C"/>
    <w:rsid w:val="007A0521"/>
    <w:rsid w:val="007A0F20"/>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B7DC0"/>
    <w:rsid w:val="007C156B"/>
    <w:rsid w:val="007C2D89"/>
    <w:rsid w:val="007C38F5"/>
    <w:rsid w:val="007C4593"/>
    <w:rsid w:val="007C4698"/>
    <w:rsid w:val="007C5309"/>
    <w:rsid w:val="007C6069"/>
    <w:rsid w:val="007D06C4"/>
    <w:rsid w:val="007D1352"/>
    <w:rsid w:val="007D2508"/>
    <w:rsid w:val="007D346A"/>
    <w:rsid w:val="007D6518"/>
    <w:rsid w:val="007D76BD"/>
    <w:rsid w:val="007E0BF1"/>
    <w:rsid w:val="007F0E99"/>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55741"/>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6F98"/>
    <w:rsid w:val="008A769A"/>
    <w:rsid w:val="008B0C9C"/>
    <w:rsid w:val="008B166D"/>
    <w:rsid w:val="008B17F4"/>
    <w:rsid w:val="008B3615"/>
    <w:rsid w:val="008B4AC4"/>
    <w:rsid w:val="008B50C8"/>
    <w:rsid w:val="008B5281"/>
    <w:rsid w:val="008B78E3"/>
    <w:rsid w:val="008B7E05"/>
    <w:rsid w:val="008C1797"/>
    <w:rsid w:val="008C219C"/>
    <w:rsid w:val="008C475E"/>
    <w:rsid w:val="008C4CD3"/>
    <w:rsid w:val="008C619A"/>
    <w:rsid w:val="008C762A"/>
    <w:rsid w:val="008D0CE8"/>
    <w:rsid w:val="008D2D1D"/>
    <w:rsid w:val="008D453D"/>
    <w:rsid w:val="008D53AD"/>
    <w:rsid w:val="008D562B"/>
    <w:rsid w:val="008D5733"/>
    <w:rsid w:val="008D622B"/>
    <w:rsid w:val="008D666C"/>
    <w:rsid w:val="008D7B54"/>
    <w:rsid w:val="008E0C33"/>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4E86"/>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4B57"/>
    <w:rsid w:val="00965E04"/>
    <w:rsid w:val="009674AD"/>
    <w:rsid w:val="0097031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F30"/>
    <w:rsid w:val="009B6029"/>
    <w:rsid w:val="009B6971"/>
    <w:rsid w:val="009C27F1"/>
    <w:rsid w:val="009C3152"/>
    <w:rsid w:val="009C3257"/>
    <w:rsid w:val="009C4CFA"/>
    <w:rsid w:val="009C5070"/>
    <w:rsid w:val="009D112C"/>
    <w:rsid w:val="009D1385"/>
    <w:rsid w:val="009D47FA"/>
    <w:rsid w:val="009D4C5B"/>
    <w:rsid w:val="009D50D2"/>
    <w:rsid w:val="009D6BCA"/>
    <w:rsid w:val="009D7CF1"/>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345"/>
    <w:rsid w:val="00A30EFC"/>
    <w:rsid w:val="00A31984"/>
    <w:rsid w:val="00A32D73"/>
    <w:rsid w:val="00A3367B"/>
    <w:rsid w:val="00A33C67"/>
    <w:rsid w:val="00A3597D"/>
    <w:rsid w:val="00A36DD1"/>
    <w:rsid w:val="00A4006C"/>
    <w:rsid w:val="00A40091"/>
    <w:rsid w:val="00A4030F"/>
    <w:rsid w:val="00A4160B"/>
    <w:rsid w:val="00A41C79"/>
    <w:rsid w:val="00A41CB5"/>
    <w:rsid w:val="00A42CDF"/>
    <w:rsid w:val="00A4452E"/>
    <w:rsid w:val="00A4472C"/>
    <w:rsid w:val="00A44E69"/>
    <w:rsid w:val="00A4648E"/>
    <w:rsid w:val="00A4661E"/>
    <w:rsid w:val="00A55BD6"/>
    <w:rsid w:val="00A55D50"/>
    <w:rsid w:val="00A57142"/>
    <w:rsid w:val="00A648CD"/>
    <w:rsid w:val="00A6537A"/>
    <w:rsid w:val="00A67866"/>
    <w:rsid w:val="00A70B07"/>
    <w:rsid w:val="00A71E8D"/>
    <w:rsid w:val="00A723F8"/>
    <w:rsid w:val="00A72EE0"/>
    <w:rsid w:val="00A74883"/>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B25"/>
    <w:rsid w:val="00AC4D95"/>
    <w:rsid w:val="00AC5DF4"/>
    <w:rsid w:val="00AD0AEF"/>
    <w:rsid w:val="00AD11B7"/>
    <w:rsid w:val="00AD1A94"/>
    <w:rsid w:val="00AD1C05"/>
    <w:rsid w:val="00AD4126"/>
    <w:rsid w:val="00AD421C"/>
    <w:rsid w:val="00AD44FA"/>
    <w:rsid w:val="00AE070A"/>
    <w:rsid w:val="00AE0D83"/>
    <w:rsid w:val="00AE101C"/>
    <w:rsid w:val="00AE2A69"/>
    <w:rsid w:val="00AE37E5"/>
    <w:rsid w:val="00AE5EB4"/>
    <w:rsid w:val="00AF0C18"/>
    <w:rsid w:val="00AF47C5"/>
    <w:rsid w:val="00AF5398"/>
    <w:rsid w:val="00B023C5"/>
    <w:rsid w:val="00B049AF"/>
    <w:rsid w:val="00B05BC7"/>
    <w:rsid w:val="00B07242"/>
    <w:rsid w:val="00B078C7"/>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5B09"/>
    <w:rsid w:val="00B378E5"/>
    <w:rsid w:val="00B4346D"/>
    <w:rsid w:val="00B440F4"/>
    <w:rsid w:val="00B447A5"/>
    <w:rsid w:val="00B4654C"/>
    <w:rsid w:val="00B47293"/>
    <w:rsid w:val="00B50E50"/>
    <w:rsid w:val="00B52120"/>
    <w:rsid w:val="00B54ABC"/>
    <w:rsid w:val="00B56FBE"/>
    <w:rsid w:val="00B60ACF"/>
    <w:rsid w:val="00B62B58"/>
    <w:rsid w:val="00B63DE1"/>
    <w:rsid w:val="00B65149"/>
    <w:rsid w:val="00B66567"/>
    <w:rsid w:val="00B66ADC"/>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6DAF"/>
    <w:rsid w:val="00BC73D8"/>
    <w:rsid w:val="00BD52D7"/>
    <w:rsid w:val="00BD5AD2"/>
    <w:rsid w:val="00BE22F3"/>
    <w:rsid w:val="00BE2E8D"/>
    <w:rsid w:val="00BE5B52"/>
    <w:rsid w:val="00BE72FD"/>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5CE"/>
    <w:rsid w:val="00C279B2"/>
    <w:rsid w:val="00C30735"/>
    <w:rsid w:val="00C31EF0"/>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9AE"/>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2953"/>
    <w:rsid w:val="00CF686F"/>
    <w:rsid w:val="00CF6E60"/>
    <w:rsid w:val="00CF7BCA"/>
    <w:rsid w:val="00D008FD"/>
    <w:rsid w:val="00D0321C"/>
    <w:rsid w:val="00D035EC"/>
    <w:rsid w:val="00D06AB1"/>
    <w:rsid w:val="00D06FC1"/>
    <w:rsid w:val="00D06FD7"/>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1810"/>
    <w:rsid w:val="00D66846"/>
    <w:rsid w:val="00D675FB"/>
    <w:rsid w:val="00D71F25"/>
    <w:rsid w:val="00D72A9C"/>
    <w:rsid w:val="00D77031"/>
    <w:rsid w:val="00D84941"/>
    <w:rsid w:val="00D84FA1"/>
    <w:rsid w:val="00D851F0"/>
    <w:rsid w:val="00D86DB7"/>
    <w:rsid w:val="00D87BF5"/>
    <w:rsid w:val="00D90721"/>
    <w:rsid w:val="00D91E55"/>
    <w:rsid w:val="00D926D0"/>
    <w:rsid w:val="00D93030"/>
    <w:rsid w:val="00D950E1"/>
    <w:rsid w:val="00D952A6"/>
    <w:rsid w:val="00D97F99"/>
    <w:rsid w:val="00DA1E08"/>
    <w:rsid w:val="00DA24F8"/>
    <w:rsid w:val="00DA28E8"/>
    <w:rsid w:val="00DA38D3"/>
    <w:rsid w:val="00DA3932"/>
    <w:rsid w:val="00DA3AFC"/>
    <w:rsid w:val="00DA5C13"/>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0BA"/>
    <w:rsid w:val="00E01138"/>
    <w:rsid w:val="00E028A3"/>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4D0A"/>
    <w:rsid w:val="00E664CC"/>
    <w:rsid w:val="00E70388"/>
    <w:rsid w:val="00E70F92"/>
    <w:rsid w:val="00E74313"/>
    <w:rsid w:val="00E74C54"/>
    <w:rsid w:val="00E7651D"/>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2B3"/>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4F4B"/>
    <w:rsid w:val="00F451EA"/>
    <w:rsid w:val="00F45447"/>
    <w:rsid w:val="00F456C6"/>
    <w:rsid w:val="00F4577B"/>
    <w:rsid w:val="00F46496"/>
    <w:rsid w:val="00F474D0"/>
    <w:rsid w:val="00F50179"/>
    <w:rsid w:val="00F515EE"/>
    <w:rsid w:val="00F51E7F"/>
    <w:rsid w:val="00F56511"/>
    <w:rsid w:val="00F6194E"/>
    <w:rsid w:val="00F623AC"/>
    <w:rsid w:val="00F6412A"/>
    <w:rsid w:val="00F65893"/>
    <w:rsid w:val="00F66A4A"/>
    <w:rsid w:val="00F71E22"/>
    <w:rsid w:val="00F72142"/>
    <w:rsid w:val="00F728CE"/>
    <w:rsid w:val="00F72AE7"/>
    <w:rsid w:val="00F811E4"/>
    <w:rsid w:val="00F833BA"/>
    <w:rsid w:val="00F84FD0"/>
    <w:rsid w:val="00F859A8"/>
    <w:rsid w:val="00F86244"/>
    <w:rsid w:val="00F86D87"/>
    <w:rsid w:val="00F9108B"/>
    <w:rsid w:val="00F91349"/>
    <w:rsid w:val="00F93A8A"/>
    <w:rsid w:val="00F95248"/>
    <w:rsid w:val="00F956A9"/>
    <w:rsid w:val="00F963ED"/>
    <w:rsid w:val="00F966CF"/>
    <w:rsid w:val="00F96CAE"/>
    <w:rsid w:val="00F97317"/>
    <w:rsid w:val="00F97C99"/>
    <w:rsid w:val="00FA662D"/>
    <w:rsid w:val="00FA73B1"/>
    <w:rsid w:val="00FB0CB9"/>
    <w:rsid w:val="00FB231D"/>
    <w:rsid w:val="00FB45F1"/>
    <w:rsid w:val="00FB4A72"/>
    <w:rsid w:val="00FB54E8"/>
    <w:rsid w:val="00FB7054"/>
    <w:rsid w:val="00FC12DD"/>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60DA"/>
    <w:rsid w:val="00FF730C"/>
    <w:rsid w:val="00FF73F4"/>
    <w:rsid w:val="00FF7CE4"/>
    <w:rsid w:val="00FF7E39"/>
    <w:rsid w:val="07642E8D"/>
    <w:rsid w:val="1B3C333B"/>
    <w:rsid w:val="552705DC"/>
    <w:rsid w:val="56F83987"/>
    <w:rsid w:val="6F7116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Document Map"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Document Map"/>
    <w:basedOn w:val="afff5"/>
    <w:link w:val="Char"/>
    <w:uiPriority w:val="99"/>
    <w:semiHidden/>
    <w:unhideWhenUsed/>
    <w:qFormat/>
    <w:rPr>
      <w:rFonts w:ascii="宋体"/>
      <w:sz w:val="18"/>
      <w:szCs w:val="18"/>
    </w:rPr>
  </w:style>
  <w:style w:type="paragraph" w:styleId="afffb">
    <w:name w:val="Body Text"/>
    <w:basedOn w:val="afff5"/>
    <w:link w:val="Char0"/>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1"/>
    <w:uiPriority w:val="99"/>
    <w:semiHidden/>
    <w:unhideWhenUsed/>
    <w:qFormat/>
    <w:rPr>
      <w:sz w:val="18"/>
      <w:szCs w:val="18"/>
    </w:rPr>
  </w:style>
  <w:style w:type="paragraph" w:styleId="afffd">
    <w:name w:val="footer"/>
    <w:basedOn w:val="afff5"/>
    <w:link w:val="Char2"/>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3"/>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4"/>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5"/>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3">
    <w:name w:val="页眉 Char"/>
    <w:link w:val="afffe"/>
    <w:uiPriority w:val="99"/>
    <w:qFormat/>
    <w:rPr>
      <w:kern w:val="2"/>
      <w:sz w:val="18"/>
      <w:szCs w:val="18"/>
    </w:rPr>
  </w:style>
  <w:style w:type="character" w:customStyle="1" w:styleId="Char2">
    <w:name w:val="页脚 Char"/>
    <w:link w:val="afffd"/>
    <w:uiPriority w:val="99"/>
    <w:qFormat/>
    <w:rPr>
      <w:rFonts w:ascii="宋体"/>
      <w:kern w:val="2"/>
      <w:sz w:val="18"/>
      <w:szCs w:val="18"/>
    </w:rPr>
  </w:style>
  <w:style w:type="character" w:customStyle="1" w:styleId="Char1">
    <w:name w:val="批注框文本 Char"/>
    <w:link w:val="afffc"/>
    <w:uiPriority w:val="99"/>
    <w:semiHidden/>
    <w:qFormat/>
    <w:rPr>
      <w:kern w:val="2"/>
      <w:sz w:val="18"/>
      <w:szCs w:val="18"/>
    </w:rPr>
  </w:style>
  <w:style w:type="paragraph" w:styleId="affff8">
    <w:name w:val="Quote"/>
    <w:basedOn w:val="afff5"/>
    <w:next w:val="afff5"/>
    <w:link w:val="Char6"/>
    <w:uiPriority w:val="29"/>
    <w:qFormat/>
    <w:rPr>
      <w:i/>
      <w:iCs/>
      <w:color w:val="000000"/>
    </w:rPr>
  </w:style>
  <w:style w:type="character" w:customStyle="1" w:styleId="Char6">
    <w:name w:val="引用 Char"/>
    <w:link w:val="affff8"/>
    <w:uiPriority w:val="29"/>
    <w:qFormat/>
    <w:rPr>
      <w:i/>
      <w:iCs/>
      <w:color w:val="000000"/>
      <w:kern w:val="2"/>
      <w:sz w:val="21"/>
      <w:szCs w:val="21"/>
    </w:rPr>
  </w:style>
  <w:style w:type="character" w:customStyle="1" w:styleId="Char5">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b">
    <w:name w:val="标准文件_页脚偶数页"/>
    <w:qFormat/>
    <w:pPr>
      <w:ind w:left="198"/>
    </w:pPr>
    <w:rPr>
      <w:rFonts w:ascii="宋体" w:hAnsi="Times New Roman"/>
      <w:sz w:val="18"/>
    </w:rPr>
  </w:style>
  <w:style w:type="paragraph" w:customStyle="1" w:styleId="affffc">
    <w:name w:val="标准文件_页脚奇数页"/>
    <w:qFormat/>
    <w:pPr>
      <w:ind w:right="227"/>
      <w:jc w:val="right"/>
    </w:pPr>
    <w:rPr>
      <w:rFonts w:ascii="宋体" w:hAnsi="Times New Roman"/>
      <w:sz w:val="18"/>
    </w:rPr>
  </w:style>
  <w:style w:type="paragraph" w:customStyle="1" w:styleId="affffd">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hAnsi="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6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jc w:val="center"/>
      <w:outlineLvl w:val="0"/>
    </w:pPr>
    <w:rPr>
      <w:rFonts w:ascii="黑体" w:eastAsia="黑体" w:hAnsi="Times New Roman"/>
      <w:sz w:val="21"/>
    </w:rPr>
  </w:style>
  <w:style w:type="paragraph" w:customStyle="1" w:styleId="aff">
    <w:name w:val="标准文件_附录表标题"/>
    <w:next w:val="afffff"/>
    <w:qFormat/>
    <w:pPr>
      <w:numPr>
        <w:ilvl w:val="1"/>
        <w:numId w:val="5"/>
      </w:numPr>
      <w:adjustRightInd w:val="0"/>
      <w:snapToGrid w:val="0"/>
      <w:spacing w:beforeLines="50" w:afterLines="50"/>
      <w:jc w:val="center"/>
      <w:textAlignment w:val="baseline"/>
    </w:pPr>
    <w:rPr>
      <w:rFonts w:ascii="黑体" w:eastAsia="黑体" w:hAnsi="Times New Roman"/>
      <w:kern w:val="21"/>
      <w:sz w:val="21"/>
    </w:rPr>
  </w:style>
  <w:style w:type="paragraph" w:customStyle="1" w:styleId="aff4">
    <w:name w:val="标准文件_附录一级条标题"/>
    <w:next w:val="afffff"/>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
    <w:qFormat/>
    <w:pPr>
      <w:numPr>
        <w:ilvl w:val="1"/>
        <w:numId w:val="6"/>
      </w:numPr>
      <w:adjustRightInd w:val="0"/>
      <w:snapToGrid w:val="0"/>
      <w:spacing w:beforeLines="50" w:afterLines="50"/>
      <w:jc w:val="center"/>
    </w:pPr>
    <w:rPr>
      <w:rFonts w:ascii="黑体" w:eastAsia="黑体" w:hAnsi="Times New Roman"/>
      <w:sz w:val="21"/>
    </w:rPr>
  </w:style>
  <w:style w:type="paragraph" w:customStyle="1" w:styleId="aff8">
    <w:name w:val="标准文件_附录五级条标题"/>
    <w:next w:val="afffff"/>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b"/>
    <w:qFormat/>
    <w:pPr>
      <w:numPr>
        <w:numId w:val="7"/>
      </w:numPr>
      <w:tabs>
        <w:tab w:val="left" w:pos="6406"/>
      </w:tabs>
      <w:spacing w:before="220" w:after="320"/>
      <w:jc w:val="center"/>
      <w:outlineLvl w:val="0"/>
    </w:pPr>
    <w:rPr>
      <w:rFonts w:ascii="黑体" w:eastAsia="黑体" w:hAnsi="Times New Roman"/>
      <w:sz w:val="21"/>
    </w:rPr>
  </w:style>
  <w:style w:type="character" w:customStyle="1" w:styleId="Char0">
    <w:name w:val="正文文本 Char"/>
    <w:link w:val="afffb"/>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jc w:val="center"/>
      <w:outlineLvl w:val="0"/>
    </w:pPr>
    <w:rPr>
      <w:rFonts w:ascii="黑体" w:eastAsia="黑体" w:hAnsi="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afterLines="50"/>
      <w:jc w:val="both"/>
      <w:outlineLvl w:val="4"/>
    </w:pPr>
    <w:rPr>
      <w:rFonts w:ascii="黑体" w:eastAsia="黑体" w:hAnsi="Times New Roman"/>
      <w:sz w:val="21"/>
    </w:rPr>
  </w:style>
  <w:style w:type="character" w:customStyle="1" w:styleId="Char4">
    <w:name w:val="脚注文本 Char"/>
    <w:link w:val="affff"/>
    <w:semiHidden/>
    <w:qFormat/>
    <w:rPr>
      <w:rFonts w:ascii="宋体"/>
      <w:kern w:val="2"/>
      <w:sz w:val="18"/>
      <w:szCs w:val="18"/>
    </w:rPr>
  </w:style>
  <w:style w:type="paragraph" w:customStyle="1" w:styleId="affffff6">
    <w:name w:val="标准文件_条文脚注"/>
    <w:basedOn w:val="affff"/>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
    <w:qFormat/>
    <w:pPr>
      <w:numPr>
        <w:ilvl w:val="2"/>
      </w:numPr>
      <w:spacing w:beforeLines="50" w:afterLines="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afterLines="50"/>
      <w:jc w:val="center"/>
    </w:pPr>
    <w:rPr>
      <w:rFonts w:ascii="黑体" w:eastAsia="黑体" w:hAnsi="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
    <w:qFormat/>
    <w:pPr>
      <w:numPr>
        <w:numId w:val="18"/>
      </w:numPr>
      <w:jc w:val="center"/>
    </w:pPr>
    <w:rPr>
      <w:rFonts w:ascii="黑体" w:eastAsia="黑体" w:hAnsi="Times New Roman"/>
      <w:sz w:val="21"/>
    </w:rPr>
  </w:style>
  <w:style w:type="paragraph" w:customStyle="1" w:styleId="afb">
    <w:name w:val="标准文件_正文英文图标题"/>
    <w:next w:val="afffff"/>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0">
    <w:name w:val="封面标准文稿编辑信息"/>
    <w:qFormat/>
    <w:pPr>
      <w:spacing w:before="180" w:line="180" w:lineRule="exact"/>
      <w:jc w:val="center"/>
    </w:pPr>
    <w:rPr>
      <w:rFonts w:ascii="宋体" w:hAnsi="Times New Roman"/>
      <w:sz w:val="21"/>
    </w:rPr>
  </w:style>
  <w:style w:type="paragraph" w:customStyle="1" w:styleId="afffffff1">
    <w:name w:val="封面标准文稿类别"/>
    <w:qFormat/>
    <w:pPr>
      <w:spacing w:before="440" w:line="400" w:lineRule="exact"/>
      <w:jc w:val="center"/>
    </w:pPr>
    <w:rPr>
      <w:rFonts w:ascii="宋体" w:hAnsi="Times New Roman"/>
      <w:sz w:val="24"/>
    </w:rPr>
  </w:style>
  <w:style w:type="paragraph" w:customStyle="1" w:styleId="afffffff2">
    <w:name w:val="封面标准英文名称"/>
    <w:qFormat/>
    <w:pPr>
      <w:widowControl w:val="0"/>
      <w:spacing w:line="360" w:lineRule="exact"/>
      <w:jc w:val="center"/>
    </w:pPr>
    <w:rPr>
      <w:rFonts w:ascii="Times New Roman" w:hAnsi="Times New Roman"/>
      <w:sz w:val="28"/>
    </w:rPr>
  </w:style>
  <w:style w:type="paragraph" w:customStyle="1" w:styleId="afffffff3">
    <w:name w:val="封面一致性程度标识"/>
    <w:qFormat/>
    <w:pPr>
      <w:spacing w:before="440" w:line="440" w:lineRule="exact"/>
      <w:jc w:val="center"/>
    </w:pPr>
    <w:rPr>
      <w:rFonts w:ascii="Times New Roman" w:hAnsi="Times New Roman"/>
      <w:sz w:val="28"/>
    </w:rPr>
  </w:style>
  <w:style w:type="paragraph" w:customStyle="1" w:styleId="afffffff4">
    <w:name w:val="封面正文"/>
    <w:qFormat/>
    <w:pPr>
      <w:jc w:val="both"/>
    </w:pPr>
    <w:rPr>
      <w:rFonts w:ascii="Times New Roman" w:hAnsi="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pPr>
      <w:spacing w:line="320" w:lineRule="exact"/>
      <w:jc w:val="both"/>
    </w:pPr>
    <w:rPr>
      <w:rFonts w:ascii="宋体" w:hAnsi="Times New Roman"/>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pPr>
      <w:spacing w:line="240" w:lineRule="auto"/>
    </w:pPr>
    <w:rPr>
      <w:rFonts w:ascii="宋体" w:hAnsi="宋体"/>
      <w:iCs/>
    </w:rPr>
  </w:style>
  <w:style w:type="paragraph" w:customStyle="1" w:styleId="41">
    <w:name w:val="目录 41"/>
    <w:basedOn w:val="afff5"/>
    <w:next w:val="afff5"/>
    <w:autoRedefine/>
    <w:semiHidden/>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pPr>
      <w:ind w:left="1260"/>
    </w:pPr>
  </w:style>
  <w:style w:type="paragraph" w:customStyle="1" w:styleId="81">
    <w:name w:val="目录 81"/>
    <w:basedOn w:val="71"/>
    <w:autoRedefine/>
    <w:semiHidden/>
    <w:pPr>
      <w:ind w:left="1470"/>
    </w:pPr>
  </w:style>
  <w:style w:type="paragraph" w:customStyle="1" w:styleId="91">
    <w:name w:val="目录 91"/>
    <w:basedOn w:val="81"/>
    <w:autoRedefine/>
    <w:semiHidden/>
    <w:qFormat/>
    <w:pPr>
      <w:ind w:left="1680"/>
    </w:pPr>
  </w:style>
  <w:style w:type="paragraph" w:customStyle="1" w:styleId="affffffff1">
    <w:name w:val="其他标准称谓"/>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afterLines="0"/>
      <w:outlineLvl w:val="9"/>
    </w:pPr>
    <w:rPr>
      <w:rFonts w:ascii="宋体" w:eastAsia="宋体"/>
    </w:rPr>
  </w:style>
  <w:style w:type="paragraph" w:customStyle="1" w:styleId="affffffff9">
    <w:name w:val="标准文件_五级无标题"/>
    <w:basedOn w:val="afff1"/>
    <w:qFormat/>
    <w:pPr>
      <w:spacing w:beforeLines="0" w:afterLines="0"/>
      <w:outlineLvl w:val="9"/>
    </w:pPr>
    <w:rPr>
      <w:rFonts w:ascii="宋体" w:eastAsia="宋体"/>
    </w:rPr>
  </w:style>
  <w:style w:type="paragraph" w:customStyle="1" w:styleId="affffffffa">
    <w:name w:val="标准文件_三级无标题"/>
    <w:basedOn w:val="afff"/>
    <w:qFormat/>
    <w:pPr>
      <w:spacing w:beforeLines="0" w:afterLines="0"/>
      <w:outlineLvl w:val="9"/>
    </w:pPr>
    <w:rPr>
      <w:rFonts w:ascii="宋体" w:eastAsia="宋体"/>
    </w:rPr>
  </w:style>
  <w:style w:type="paragraph" w:customStyle="1" w:styleId="affffffffb">
    <w:name w:val="标准文件_二级无标题"/>
    <w:basedOn w:val="affe"/>
    <w:qFormat/>
    <w:pPr>
      <w:spacing w:beforeLines="0" w:afterLines="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sz w:val="18"/>
      <w:szCs w:val="18"/>
    </w:rPr>
  </w:style>
  <w:style w:type="paragraph" w:customStyle="1" w:styleId="a5">
    <w:name w:val="标准文件_注×："/>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afterLines="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afterLines="0" w:line="276" w:lineRule="auto"/>
      <w:outlineLvl w:val="9"/>
    </w:pPr>
    <w:rPr>
      <w:rFonts w:ascii="宋体" w:eastAsia="宋体"/>
    </w:rPr>
  </w:style>
  <w:style w:type="paragraph" w:customStyle="1" w:styleId="affffffffff3">
    <w:name w:val="标准文件_附录二级无标题"/>
    <w:basedOn w:val="aff5"/>
    <w:qFormat/>
    <w:pPr>
      <w:spacing w:beforeLines="0" w:afterLines="0" w:line="276" w:lineRule="auto"/>
      <w:outlineLvl w:val="9"/>
    </w:pPr>
    <w:rPr>
      <w:rFonts w:ascii="宋体" w:eastAsia="宋体"/>
    </w:rPr>
  </w:style>
  <w:style w:type="paragraph" w:customStyle="1" w:styleId="affffffffff4">
    <w:name w:val="标准文件_附录三级无标题"/>
    <w:basedOn w:val="aff6"/>
    <w:qFormat/>
    <w:pPr>
      <w:spacing w:beforeLines="0" w:afterLines="0" w:line="276" w:lineRule="auto"/>
      <w:outlineLvl w:val="9"/>
    </w:pPr>
    <w:rPr>
      <w:rFonts w:ascii="宋体" w:eastAsia="宋体"/>
    </w:rPr>
  </w:style>
  <w:style w:type="paragraph" w:customStyle="1" w:styleId="affffffffff5">
    <w:name w:val="标准文件_附录四级无标题"/>
    <w:basedOn w:val="aff7"/>
    <w:qFormat/>
    <w:pPr>
      <w:spacing w:beforeLines="0" w:afterLines="0" w:line="276" w:lineRule="auto"/>
      <w:outlineLvl w:val="9"/>
    </w:pPr>
    <w:rPr>
      <w:rFonts w:ascii="宋体" w:eastAsia="宋体"/>
    </w:rPr>
  </w:style>
  <w:style w:type="paragraph" w:customStyle="1" w:styleId="affffffffff6">
    <w:name w:val="标准文件_附录五级无标题"/>
    <w:basedOn w:val="aff8"/>
    <w:qFormat/>
    <w:pPr>
      <w:spacing w:beforeLines="0" w:afterLines="0" w:line="276" w:lineRule="auto"/>
      <w:outlineLvl w:val="9"/>
    </w:pPr>
    <w:rPr>
      <w:rFonts w:ascii="宋体" w:eastAsia="宋体"/>
    </w:rPr>
  </w:style>
  <w:style w:type="paragraph" w:customStyle="1" w:styleId="affffffffff7">
    <w:name w:val="标准文件_引言一级无标题"/>
    <w:basedOn w:val="a7"/>
    <w:next w:val="afffff"/>
    <w:qFormat/>
    <w:pPr>
      <w:spacing w:beforeLines="0" w:afterLines="0" w:line="276" w:lineRule="auto"/>
    </w:pPr>
    <w:rPr>
      <w:rFonts w:ascii="宋体" w:eastAsia="宋体"/>
    </w:rPr>
  </w:style>
  <w:style w:type="paragraph" w:customStyle="1" w:styleId="affffffffff8">
    <w:name w:val="标准文件_引言二级无标题"/>
    <w:basedOn w:val="a8"/>
    <w:next w:val="afffff"/>
    <w:qFormat/>
    <w:pPr>
      <w:spacing w:beforeLines="0" w:afterLines="0" w:line="276" w:lineRule="auto"/>
    </w:pPr>
    <w:rPr>
      <w:rFonts w:ascii="宋体" w:eastAsia="宋体"/>
    </w:rPr>
  </w:style>
  <w:style w:type="paragraph" w:customStyle="1" w:styleId="affffffffff9">
    <w:name w:val="标准文件_引言三级无标题"/>
    <w:basedOn w:val="a9"/>
    <w:qFormat/>
    <w:pPr>
      <w:spacing w:beforeLines="0" w:afterLines="0" w:line="276" w:lineRule="auto"/>
    </w:pPr>
    <w:rPr>
      <w:rFonts w:ascii="宋体" w:eastAsia="宋体"/>
    </w:rPr>
  </w:style>
  <w:style w:type="paragraph" w:customStyle="1" w:styleId="affffffffffa">
    <w:name w:val="标准文件_引言四级无标题"/>
    <w:basedOn w:val="aa"/>
    <w:next w:val="afffff"/>
    <w:qFormat/>
    <w:pPr>
      <w:spacing w:beforeLines="0" w:afterLines="0" w:line="276" w:lineRule="auto"/>
    </w:pPr>
    <w:rPr>
      <w:rFonts w:ascii="宋体" w:eastAsia="宋体"/>
    </w:rPr>
  </w:style>
  <w:style w:type="paragraph" w:customStyle="1" w:styleId="affffffffffb">
    <w:name w:val="标准文件_引言五级无标题"/>
    <w:basedOn w:val="ab"/>
    <w:next w:val="afffff"/>
    <w:qFormat/>
    <w:pPr>
      <w:spacing w:beforeLines="0" w:afterLines="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
    <w:name w:val="文档结构图 Char"/>
    <w:basedOn w:val="afff6"/>
    <w:link w:val="afffa"/>
    <w:uiPriority w:val="99"/>
    <w:semiHidden/>
    <w:qFormat/>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jc w:val="both"/>
    </w:p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footer" Target="footer7.xml"/><Relationship Id="rId39" Type="http://schemas.openxmlformats.org/officeDocument/2006/relationships/footer" Target="footer12.xml"/><Relationship Id="rId21" Type="http://schemas.openxmlformats.org/officeDocument/2006/relationships/footer" Target="footer4.xml"/><Relationship Id="rId34" Type="http://schemas.openxmlformats.org/officeDocument/2006/relationships/footer" Target="footer10.xml"/><Relationship Id="rId42"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29" Type="http://schemas.openxmlformats.org/officeDocument/2006/relationships/footer" Target="footer8.xml"/><Relationship Id="rId41"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image" Target="media/image1.png"/><Relationship Id="rId24" Type="http://schemas.openxmlformats.org/officeDocument/2006/relationships/header" Target="header7.xml"/><Relationship Id="rId32" Type="http://schemas.openxmlformats.org/officeDocument/2006/relationships/header" Target="header10.xml"/><Relationship Id="rId37" Type="http://schemas.openxmlformats.org/officeDocument/2006/relationships/header" Target="header12.xml"/><Relationship Id="rId40" Type="http://schemas.openxmlformats.org/officeDocument/2006/relationships/footer" Target="footer13.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6.xml"/><Relationship Id="rId28" Type="http://schemas.openxmlformats.org/officeDocument/2006/relationships/header" Target="header9.xml"/><Relationship Id="rId36" Type="http://schemas.openxmlformats.org/officeDocument/2006/relationships/image" Target="media/image4.jpeg"/><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oter" Target="footer5.xml"/><Relationship Id="rId27" Type="http://schemas.openxmlformats.org/officeDocument/2006/relationships/header" Target="header8.xml"/><Relationship Id="rId30" Type="http://schemas.openxmlformats.org/officeDocument/2006/relationships/footer" Target="footer9.xml"/><Relationship Id="rId35" Type="http://schemas.openxmlformats.org/officeDocument/2006/relationships/footer" Target="footer11.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eader" Target="header3.xml"/><Relationship Id="rId25" Type="http://schemas.openxmlformats.org/officeDocument/2006/relationships/footer" Target="footer6.xml"/><Relationship Id="rId33" Type="http://schemas.openxmlformats.org/officeDocument/2006/relationships/header" Target="header11.xml"/><Relationship Id="rId38" Type="http://schemas.openxmlformats.org/officeDocument/2006/relationships/header" Target="header1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502959BF3244B5587813501B04DB51E"/>
        <w:category>
          <w:name w:val="常规"/>
          <w:gallery w:val="placeholder"/>
        </w:category>
        <w:types>
          <w:type w:val="bbPlcHdr"/>
        </w:types>
        <w:behaviors>
          <w:behavior w:val="content"/>
        </w:behaviors>
        <w:guid w:val="{1F255E7B-55ED-4678-9ABD-92131941ECCA}"/>
      </w:docPartPr>
      <w:docPartBody>
        <w:p w:rsidR="00B23584" w:rsidRDefault="000E2EBB">
          <w:pPr>
            <w:pStyle w:val="1502959BF3244B5587813501B04DB51E"/>
          </w:pPr>
          <w:r>
            <w:rPr>
              <w:rStyle w:val="a3"/>
              <w:rFonts w:hint="eastAsia"/>
            </w:rPr>
            <w:t>单击或点击此处输入文字。</w:t>
          </w:r>
        </w:p>
      </w:docPartBody>
    </w:docPart>
    <w:docPart>
      <w:docPartPr>
        <w:name w:val="C788A77752D04A4B9559B14FD762295E"/>
        <w:category>
          <w:name w:val="常规"/>
          <w:gallery w:val="placeholder"/>
        </w:category>
        <w:types>
          <w:type w:val="bbPlcHdr"/>
        </w:types>
        <w:behaviors>
          <w:behavior w:val="content"/>
        </w:behaviors>
        <w:guid w:val="{677888C4-7E55-468B-A6FF-BB17C766E859}"/>
      </w:docPartPr>
      <w:docPartBody>
        <w:p w:rsidR="00B23584" w:rsidRDefault="000E2EBB">
          <w:pPr>
            <w:pStyle w:val="C788A77752D04A4B9559B14FD762295E"/>
          </w:pPr>
          <w:r>
            <w:rPr>
              <w:rStyle w:val="a3"/>
              <w:rFonts w:hint="eastAsia"/>
            </w:rPr>
            <w:t>选择一项。</w:t>
          </w:r>
        </w:p>
      </w:docPartBody>
    </w:docPart>
    <w:docPart>
      <w:docPartPr>
        <w:name w:val="3CC5511E09A648B5BB5359BB27A4CD9B"/>
        <w:category>
          <w:name w:val="常规"/>
          <w:gallery w:val="placeholder"/>
        </w:category>
        <w:types>
          <w:type w:val="bbPlcHdr"/>
        </w:types>
        <w:behaviors>
          <w:behavior w:val="content"/>
        </w:behaviors>
        <w:guid w:val="{4EE5241F-ED24-4B0F-88E4-89DCC9328E61}"/>
      </w:docPartPr>
      <w:docPartBody>
        <w:p w:rsidR="00B23584" w:rsidRDefault="000E2EBB">
          <w:pPr>
            <w:pStyle w:val="3CC5511E09A648B5BB5359BB27A4CD9B"/>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738F3"/>
    <w:rsid w:val="000066CE"/>
    <w:rsid w:val="00047C56"/>
    <w:rsid w:val="000E2EBB"/>
    <w:rsid w:val="00183F49"/>
    <w:rsid w:val="00236960"/>
    <w:rsid w:val="00305F9F"/>
    <w:rsid w:val="005265E4"/>
    <w:rsid w:val="005C79CC"/>
    <w:rsid w:val="0069682C"/>
    <w:rsid w:val="00897DD9"/>
    <w:rsid w:val="008B78E3"/>
    <w:rsid w:val="00906779"/>
    <w:rsid w:val="00937B61"/>
    <w:rsid w:val="00B23584"/>
    <w:rsid w:val="00BA13D9"/>
    <w:rsid w:val="00C9315F"/>
    <w:rsid w:val="00D156DD"/>
    <w:rsid w:val="00D72F31"/>
    <w:rsid w:val="00E738F3"/>
    <w:rsid w:val="00E7651D"/>
    <w:rsid w:val="00F74E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1502959BF3244B5587813501B04DB51E">
    <w:name w:val="1502959BF3244B5587813501B04DB51E"/>
    <w:pPr>
      <w:widowControl w:val="0"/>
      <w:jc w:val="both"/>
    </w:pPr>
    <w:rPr>
      <w:kern w:val="2"/>
      <w:sz w:val="21"/>
      <w:szCs w:val="22"/>
    </w:rPr>
  </w:style>
  <w:style w:type="paragraph" w:customStyle="1" w:styleId="C788A77752D04A4B9559B14FD762295E">
    <w:name w:val="C788A77752D04A4B9559B14FD762295E"/>
    <w:pPr>
      <w:widowControl w:val="0"/>
      <w:jc w:val="both"/>
    </w:pPr>
    <w:rPr>
      <w:kern w:val="2"/>
      <w:sz w:val="21"/>
      <w:szCs w:val="22"/>
    </w:rPr>
  </w:style>
  <w:style w:type="paragraph" w:customStyle="1" w:styleId="3CC5511E09A648B5BB5359BB27A4CD9B">
    <w:name w:val="3CC5511E09A648B5BB5359BB27A4CD9B"/>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ntractReview xmlns="http://schemas.wps.cn/vas-ai-hub/contract-review">
  <reviewItems>
    <reviewItem>
      <errorID>71a842c4-8b38-4a7b-a707-fa788daa4325</errorID>
      <errorWord>Nanning</errorWord>
      <group>L1_English</group>
      <groupName>英文问题</groupName>
      <ability>L2_Word</ability>
      <abilityName>字词问题</abilityName>
      <candidateList>
        <item>the Nanning</item>
      </candidateList>
      <explain>此处疑似有限定词缺失，建议将单词Nanning修改为the Nanning</explain>
      <paraID>63B080DE</paraID>
      <start>50</start>
      <end>57</end>
      <status>ignored</status>
      <modifiedWord/>
      <trackRevisions>false</trackRevisions>
    </reviewItem>
    <reviewItem>
      <errorID>1813b5a0-2729-4017-9d76-26f29d4875cd</errorID>
      <errorWord>程</errorWord>
      <group>L1_Word</group>
      <groupName>字词问题</groupName>
      <ability>L2_Typo</ability>
      <abilityName>字词错误</abilityName>
      <candidateList>
        <item>程中</item>
      </candidateList>
      <explain/>
      <paraID>60759B02</paraID>
      <start>37</start>
      <end>39</end>
      <status>modified</status>
      <modifiedWord>程中</modifiedWord>
      <trackRevisions>false</trackRevisions>
    </reviewItem>
  </reviewItems>
  <config/>
</contractReview>
</file>

<file path=customXml/item2.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7"/>
    <customShpInfo spid="_x0000_s1026"/>
  </customShpExts>
</s:custom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926B5-2324-42F5-9CB5-15CC0FFBC302}">
  <ds:schemaRefs>
    <ds:schemaRef ds:uri="http://schemas.wps.cn/vas-ai-hub/contract-review"/>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C95D937-F2E1-4A45-883B-A3F341C01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1246</TotalTime>
  <Pages>12</Pages>
  <Words>1510</Words>
  <Characters>8608</Characters>
  <Application>Microsoft Office Word</Application>
  <DocSecurity>0</DocSecurity>
  <Lines>71</Lines>
  <Paragraphs>20</Paragraphs>
  <ScaleCrop>false</ScaleCrop>
  <Company>PCMI</Company>
  <LinksUpToDate>false</LinksUpToDate>
  <CharactersWithSpaces>10098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Microsoft</cp:lastModifiedBy>
  <cp:revision>65</cp:revision>
  <cp:lastPrinted>2021-02-02T08:22:00Z</cp:lastPrinted>
  <dcterms:created xsi:type="dcterms:W3CDTF">2023-04-25T06:51:00Z</dcterms:created>
  <dcterms:modified xsi:type="dcterms:W3CDTF">2026-06-25T10:21:00Z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eyJoZGlkIjoiNmE0MDE4M2RjOWFiNWU0ODQyYTkxNTQ5ODY1MjVmYmQiLCJ1c2VySWQiOiI2Mzk4NzAxMjYifQ==</vt:lpwstr>
  </property>
  <property fmtid="{D5CDD505-2E9C-101B-9397-08002B2CF9AE}" pid="16" name="KSOProductBuildVer">
    <vt:lpwstr>2052-12.1.0.26895</vt:lpwstr>
  </property>
  <property fmtid="{D5CDD505-2E9C-101B-9397-08002B2CF9AE}" pid="17" name="ICV">
    <vt:lpwstr>C80CC7D3C89C479C8947E361737C4672_12</vt:lpwstr>
  </property>
</Properties>
</file>